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95889" w14:textId="77777777" w:rsidR="002A4A1A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国家标准《</w:t>
      </w:r>
      <w:r>
        <w:rPr>
          <w:rFonts w:ascii="宋体" w:hAnsi="宋体" w:hint="eastAsia"/>
          <w:b/>
          <w:bCs/>
          <w:sz w:val="32"/>
          <w:szCs w:val="32"/>
        </w:rPr>
        <w:t>厨房油垢清洗剂</w:t>
      </w:r>
      <w:r>
        <w:rPr>
          <w:rFonts w:hint="eastAsia"/>
          <w:b/>
          <w:sz w:val="32"/>
          <w:szCs w:val="32"/>
        </w:rPr>
        <w:t>》编制说明</w:t>
      </w:r>
    </w:p>
    <w:p w14:paraId="5ED6842B" w14:textId="77777777" w:rsidR="002A4A1A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（征求意见稿）</w:t>
      </w:r>
    </w:p>
    <w:p w14:paraId="66993DF6" w14:textId="77777777" w:rsidR="002A4A1A" w:rsidRDefault="00000000">
      <w:pPr>
        <w:pStyle w:val="1"/>
        <w:numPr>
          <w:ilvl w:val="0"/>
          <w:numId w:val="1"/>
        </w:numPr>
        <w:spacing w:line="240" w:lineRule="auto"/>
        <w:rPr>
          <w:b/>
          <w:bCs w:val="0"/>
          <w:sz w:val="21"/>
          <w:szCs w:val="21"/>
        </w:rPr>
      </w:pPr>
      <w:r>
        <w:rPr>
          <w:rFonts w:hint="eastAsia"/>
          <w:b/>
          <w:bCs w:val="0"/>
          <w:sz w:val="21"/>
          <w:szCs w:val="21"/>
        </w:rPr>
        <w:t>工作概况</w:t>
      </w:r>
    </w:p>
    <w:p w14:paraId="1FEAE621" w14:textId="77777777" w:rsidR="002A4A1A" w:rsidRDefault="00000000">
      <w:pPr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、任务来源</w:t>
      </w:r>
    </w:p>
    <w:p w14:paraId="118B38B6" w14:textId="77777777" w:rsidR="002A4A1A" w:rsidRDefault="00000000">
      <w:pPr>
        <w:ind w:firstLineChars="175" w:firstLine="368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本项目是国家标准化管理委员会</w:t>
      </w:r>
      <w:r>
        <w:rPr>
          <w:rFonts w:hAnsi="宋体" w:hint="eastAsia"/>
          <w:szCs w:val="21"/>
        </w:rPr>
        <w:t>2025</w:t>
      </w:r>
      <w:r>
        <w:rPr>
          <w:rFonts w:hAnsi="宋体" w:hint="eastAsia"/>
          <w:szCs w:val="21"/>
        </w:rPr>
        <w:t>年第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批国家标准制修订项目，计划编号为</w:t>
      </w:r>
      <w:r>
        <w:rPr>
          <w:rFonts w:hAnsi="宋体"/>
          <w:szCs w:val="21"/>
        </w:rPr>
        <w:t>20250489-T-607</w:t>
      </w:r>
      <w:r>
        <w:rPr>
          <w:rFonts w:hAnsi="宋体" w:hint="eastAsia"/>
          <w:szCs w:val="21"/>
        </w:rPr>
        <w:t>，项目名称《厨房油垢清洗剂》，修订</w:t>
      </w:r>
      <w:r>
        <w:t xml:space="preserve">GB/T </w:t>
      </w:r>
      <w:r>
        <w:rPr>
          <w:rFonts w:hint="eastAsia"/>
        </w:rPr>
        <w:t>35833</w:t>
      </w:r>
      <w:r>
        <w:t>-20</w:t>
      </w:r>
      <w:r>
        <w:rPr>
          <w:rFonts w:hint="eastAsia"/>
        </w:rPr>
        <w:t>1</w:t>
      </w:r>
      <w:r>
        <w:t>8</w:t>
      </w:r>
      <w:r>
        <w:rPr>
          <w:rFonts w:hAnsi="宋体" w:hint="eastAsia"/>
          <w:szCs w:val="21"/>
        </w:rPr>
        <w:t>《厨房油垢清洗剂》。主要起草单位：中国日用化学研究院有限公司等，项目实施周期</w:t>
      </w:r>
      <w:r>
        <w:rPr>
          <w:rFonts w:hAnsi="宋体" w:hint="eastAsia"/>
          <w:szCs w:val="21"/>
        </w:rPr>
        <w:t>16</w:t>
      </w:r>
      <w:r>
        <w:rPr>
          <w:rFonts w:hAnsi="宋体" w:hint="eastAsia"/>
          <w:szCs w:val="21"/>
        </w:rPr>
        <w:t>个月。</w:t>
      </w:r>
    </w:p>
    <w:p w14:paraId="250B64DA" w14:textId="77777777" w:rsidR="002A4A1A" w:rsidRDefault="00000000">
      <w:pPr>
        <w:numPr>
          <w:ilvl w:val="0"/>
          <w:numId w:val="2"/>
        </w:numPr>
        <w:rPr>
          <w:rFonts w:hAnsi="宋体" w:hint="eastAsia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主要工作过程</w:t>
      </w:r>
    </w:p>
    <w:p w14:paraId="4128C4A7" w14:textId="77777777" w:rsidR="002A4A1A" w:rsidRDefault="00000000">
      <w:pPr>
        <w:ind w:firstLineChars="200" w:firstLine="422"/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起草阶段：</w:t>
      </w:r>
    </w:p>
    <w:p w14:paraId="540D231E" w14:textId="77777777" w:rsidR="002A4A1A" w:rsidRDefault="00000000">
      <w:pPr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项目下达后，标委会秘书处组织参加起草单位成立标准制定工作组，对当前</w:t>
      </w:r>
      <w:r>
        <w:rPr>
          <w:rFonts w:hAnsi="宋体" w:hint="eastAsia"/>
          <w:szCs w:val="21"/>
        </w:rPr>
        <w:t>厨房油垢清洗剂</w:t>
      </w:r>
      <w:r>
        <w:rPr>
          <w:rFonts w:hint="eastAsia"/>
        </w:rPr>
        <w:t>试验方法</w:t>
      </w:r>
      <w:r>
        <w:rPr>
          <w:rFonts w:ascii="宋体" w:hAnsi="宋体" w:hint="eastAsia"/>
        </w:rPr>
        <w:t>进行了调研，并且检索了国内外技术资料。在此基础上编制出《</w:t>
      </w:r>
      <w:r>
        <w:rPr>
          <w:rFonts w:hAnsi="宋体" w:hint="eastAsia"/>
          <w:szCs w:val="21"/>
        </w:rPr>
        <w:t>厨房油垢清洗剂</w:t>
      </w:r>
      <w:r>
        <w:rPr>
          <w:rFonts w:ascii="宋体" w:hAnsi="宋体" w:hint="eastAsia"/>
        </w:rPr>
        <w:t>》标准征求意见稿，报标委会秘书处。</w:t>
      </w:r>
    </w:p>
    <w:p w14:paraId="170917AF" w14:textId="77777777" w:rsidR="002A4A1A" w:rsidRDefault="00000000">
      <w:pPr>
        <w:ind w:leftChars="1" w:left="2" w:firstLineChars="200" w:firstLine="422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征求意见阶段：</w:t>
      </w:r>
    </w:p>
    <w:p w14:paraId="52DE499F" w14:textId="77777777" w:rsidR="002A4A1A" w:rsidRDefault="002A4A1A">
      <w:pPr>
        <w:rPr>
          <w:rFonts w:ascii="宋体" w:hAnsi="宋体" w:hint="eastAsia"/>
          <w:b/>
        </w:rPr>
      </w:pPr>
    </w:p>
    <w:p w14:paraId="34BB49AE" w14:textId="77777777" w:rsidR="002A4A1A" w:rsidRDefault="002A4A1A">
      <w:pPr>
        <w:rPr>
          <w:rFonts w:ascii="宋体" w:hAnsi="宋体" w:hint="eastAsia"/>
          <w:b/>
        </w:rPr>
      </w:pPr>
    </w:p>
    <w:p w14:paraId="100667CA" w14:textId="77777777" w:rsidR="002A4A1A" w:rsidRDefault="002A4A1A">
      <w:pPr>
        <w:rPr>
          <w:rFonts w:ascii="宋体" w:hAnsi="宋体" w:hint="eastAsia"/>
          <w:b/>
        </w:rPr>
      </w:pPr>
    </w:p>
    <w:p w14:paraId="60C8601C" w14:textId="77777777" w:rsidR="002A4A1A" w:rsidRDefault="00000000">
      <w:pPr>
        <w:ind w:firstLineChars="200" w:firstLine="422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审查阶段：</w:t>
      </w:r>
    </w:p>
    <w:p w14:paraId="021C0710" w14:textId="77777777" w:rsidR="002A4A1A" w:rsidRDefault="002A4A1A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0847B214" w14:textId="77777777" w:rsidR="002A4A1A" w:rsidRDefault="002A4A1A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418764C3" w14:textId="77777777" w:rsidR="002A4A1A" w:rsidRDefault="002A4A1A">
      <w:pPr>
        <w:ind w:leftChars="1" w:left="2" w:firstLineChars="200" w:firstLine="420"/>
        <w:rPr>
          <w:rFonts w:hAnsi="宋体" w:hint="eastAsia"/>
        </w:rPr>
      </w:pPr>
    </w:p>
    <w:p w14:paraId="02315FDB" w14:textId="77777777" w:rsidR="002A4A1A" w:rsidRDefault="00000000">
      <w:pPr>
        <w:ind w:leftChars="1" w:left="2"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</w:rPr>
        <w:t>报批阶段：</w:t>
      </w:r>
    </w:p>
    <w:p w14:paraId="3B3702A4" w14:textId="77777777" w:rsidR="002A4A1A" w:rsidRDefault="002A4A1A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486D1C41" w14:textId="77777777" w:rsidR="002A4A1A" w:rsidRDefault="002A4A1A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1CE1CFD1" w14:textId="77777777" w:rsidR="002A4A1A" w:rsidRDefault="00000000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3、主要参加单位和工作组成员及其所作的工作</w:t>
      </w:r>
    </w:p>
    <w:p w14:paraId="1DEE557A" w14:textId="77777777" w:rsidR="002A4A1A" w:rsidRDefault="002A4A1A">
      <w:pPr>
        <w:ind w:firstLineChars="200" w:firstLine="420"/>
        <w:rPr>
          <w:rFonts w:ascii="宋体" w:hAnsi="宋体" w:hint="eastAsia"/>
        </w:rPr>
      </w:pPr>
    </w:p>
    <w:p w14:paraId="5B51E6E9" w14:textId="77777777" w:rsidR="002A4A1A" w:rsidRDefault="002A4A1A">
      <w:pPr>
        <w:ind w:firstLineChars="200" w:firstLine="420"/>
        <w:rPr>
          <w:rFonts w:ascii="宋体" w:hAnsi="宋体" w:hint="eastAsia"/>
        </w:rPr>
      </w:pPr>
    </w:p>
    <w:p w14:paraId="70145E52" w14:textId="77777777" w:rsidR="002A4A1A" w:rsidRDefault="002A4A1A">
      <w:pPr>
        <w:ind w:firstLineChars="200" w:firstLine="420"/>
        <w:rPr>
          <w:rFonts w:hAnsi="宋体" w:hint="eastAsia"/>
          <w:color w:val="C00000"/>
          <w:szCs w:val="21"/>
        </w:rPr>
      </w:pPr>
    </w:p>
    <w:p w14:paraId="58735C49" w14:textId="77777777" w:rsidR="002A4A1A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标准编制原则和主要内容</w:t>
      </w:r>
    </w:p>
    <w:p w14:paraId="5CA836F5" w14:textId="77777777" w:rsidR="002A4A1A" w:rsidRDefault="00000000">
      <w:pPr>
        <w:rPr>
          <w:b/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、标准编制原则</w:t>
      </w:r>
    </w:p>
    <w:p w14:paraId="3C51380F" w14:textId="77777777" w:rsidR="002A4A1A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本标准的制定符合产业发展的原则，本着先进性、科学性、合理性和可操作性的原则以及标准的目标、统一性、协调性、适用性、一致性和规范性原则来进行本标准的制定工作。</w:t>
      </w:r>
    </w:p>
    <w:p w14:paraId="12E0763D" w14:textId="77777777" w:rsidR="002A4A1A" w:rsidRDefault="00000000">
      <w:pPr>
        <w:ind w:firstLineChars="200" w:firstLine="420"/>
        <w:rPr>
          <w:rFonts w:hAnsi="宋体" w:hint="eastAsia"/>
        </w:rPr>
      </w:pPr>
      <w:r>
        <w:rPr>
          <w:rFonts w:ascii="宋体" w:hAnsi="宋体" w:hint="eastAsia"/>
        </w:rPr>
        <w:t xml:space="preserve">本标准起草过程中，主要按 </w:t>
      </w:r>
      <w:r>
        <w:t>GB/T 1.1</w:t>
      </w:r>
      <w:r>
        <w:t>－</w:t>
      </w:r>
      <w:r>
        <w:t>2020</w:t>
      </w:r>
      <w:r>
        <w:rPr>
          <w:rFonts w:hAnsi="宋体"/>
        </w:rPr>
        <w:t>《标准化工作导则</w:t>
      </w:r>
      <w:r>
        <w:t xml:space="preserve"> </w:t>
      </w:r>
      <w:r>
        <w:rPr>
          <w:rFonts w:hAnsi="宋体"/>
        </w:rPr>
        <w:t>第</w:t>
      </w:r>
      <w:r>
        <w:t>1</w:t>
      </w:r>
      <w:r>
        <w:rPr>
          <w:rFonts w:hAnsi="宋体"/>
        </w:rPr>
        <w:t>部分：标准化文件的结构和起草规则》进行编写。本标准</w:t>
      </w:r>
      <w:r>
        <w:rPr>
          <w:rFonts w:ascii="宋体" w:hAnsi="宋体" w:hint="eastAsia"/>
        </w:rPr>
        <w:t>制定</w:t>
      </w:r>
      <w:r>
        <w:rPr>
          <w:rFonts w:hAnsi="宋体"/>
        </w:rPr>
        <w:t>过程中，主要参考了以下标准或文件：</w:t>
      </w:r>
    </w:p>
    <w:p w14:paraId="4824AD05" w14:textId="77777777" w:rsidR="002A4A1A" w:rsidRDefault="00000000">
      <w:pPr>
        <w:adjustRightInd w:val="0"/>
        <w:snapToGrid w:val="0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GB/T 6682  </w:t>
      </w:r>
      <w:r>
        <w:rPr>
          <w:rFonts w:hint="eastAsia"/>
          <w:kern w:val="0"/>
          <w:szCs w:val="21"/>
        </w:rPr>
        <w:t>分析实验室用水规格和试验方法</w:t>
      </w:r>
    </w:p>
    <w:p w14:paraId="420E6EC2" w14:textId="77777777" w:rsidR="002A4A1A" w:rsidRDefault="00000000">
      <w:pPr>
        <w:pStyle w:val="a7"/>
        <w:ind w:firstLine="420"/>
        <w:rPr>
          <w:rFonts w:ascii="Times New Roman"/>
        </w:rPr>
      </w:pPr>
      <w:r>
        <w:rPr>
          <w:rFonts w:ascii="Times New Roman"/>
        </w:rPr>
        <w:t xml:space="preserve">GB/T 6368 </w:t>
      </w:r>
      <w:r>
        <w:rPr>
          <w:rFonts w:ascii="Times New Roman"/>
        </w:rPr>
        <w:t>表面活性剂</w:t>
      </w:r>
      <w:r>
        <w:rPr>
          <w:rFonts w:ascii="Times New Roman"/>
        </w:rPr>
        <w:t xml:space="preserve">  </w:t>
      </w:r>
      <w:r>
        <w:rPr>
          <w:rFonts w:ascii="Times New Roman"/>
        </w:rPr>
        <w:t>水溶液</w:t>
      </w:r>
      <w:r>
        <w:rPr>
          <w:rFonts w:ascii="Times New Roman"/>
        </w:rPr>
        <w:t>pH</w:t>
      </w:r>
      <w:r>
        <w:rPr>
          <w:rFonts w:ascii="Times New Roman"/>
        </w:rPr>
        <w:t>值的测定</w:t>
      </w:r>
      <w:r>
        <w:rPr>
          <w:rFonts w:ascii="Times New Roman"/>
        </w:rPr>
        <w:t xml:space="preserve">  </w:t>
      </w:r>
      <w:r>
        <w:rPr>
          <w:rFonts w:ascii="Times New Roman"/>
        </w:rPr>
        <w:t>电位法</w:t>
      </w:r>
    </w:p>
    <w:p w14:paraId="3EBBEF6E" w14:textId="77777777" w:rsidR="002A4A1A" w:rsidRDefault="00000000">
      <w:pPr>
        <w:pStyle w:val="a7"/>
        <w:ind w:firstLine="420"/>
        <w:rPr>
          <w:rFonts w:ascii="Times New Roman"/>
        </w:rPr>
      </w:pPr>
      <w:r>
        <w:rPr>
          <w:rFonts w:ascii="Times New Roman"/>
        </w:rPr>
        <w:t xml:space="preserve">GB/T 6682 </w:t>
      </w:r>
      <w:r>
        <w:rPr>
          <w:rFonts w:ascii="Times New Roman"/>
        </w:rPr>
        <w:t>分析实验室用水规格和试验方法</w:t>
      </w:r>
    </w:p>
    <w:p w14:paraId="4ADD1877" w14:textId="77777777" w:rsidR="002A4A1A" w:rsidRDefault="00000000">
      <w:pPr>
        <w:pStyle w:val="a7"/>
        <w:ind w:firstLine="420"/>
        <w:rPr>
          <w:rFonts w:ascii="Times New Roman"/>
        </w:rPr>
      </w:pPr>
      <w:r>
        <w:rPr>
          <w:rFonts w:ascii="Times New Roman"/>
        </w:rPr>
        <w:t xml:space="preserve">GB/T 7378 </w:t>
      </w:r>
      <w:r>
        <w:rPr>
          <w:rFonts w:ascii="Times New Roman"/>
        </w:rPr>
        <w:t>表面活性剂</w:t>
      </w:r>
      <w:r>
        <w:rPr>
          <w:rFonts w:ascii="Times New Roman"/>
        </w:rPr>
        <w:t xml:space="preserve"> </w:t>
      </w:r>
      <w:r>
        <w:rPr>
          <w:rFonts w:ascii="Times New Roman"/>
        </w:rPr>
        <w:t>碱度的测定</w:t>
      </w:r>
      <w:r>
        <w:rPr>
          <w:rFonts w:ascii="Times New Roman"/>
        </w:rPr>
        <w:t xml:space="preserve">  </w:t>
      </w:r>
      <w:r>
        <w:rPr>
          <w:rFonts w:ascii="Times New Roman"/>
        </w:rPr>
        <w:t>滴定法</w:t>
      </w:r>
    </w:p>
    <w:p w14:paraId="1F006E57" w14:textId="77777777" w:rsidR="002A4A1A" w:rsidRDefault="00000000">
      <w:pPr>
        <w:pStyle w:val="a7"/>
        <w:ind w:firstLine="420"/>
        <w:rPr>
          <w:rFonts w:ascii="Times New Roman"/>
        </w:rPr>
      </w:pPr>
      <w:r>
        <w:rPr>
          <w:rFonts w:ascii="Times New Roman"/>
        </w:rPr>
        <w:t xml:space="preserve">GB/T 13173 </w:t>
      </w:r>
      <w:r>
        <w:rPr>
          <w:rFonts w:ascii="Times New Roman"/>
        </w:rPr>
        <w:t>表面活性剂</w:t>
      </w:r>
      <w:r>
        <w:rPr>
          <w:rFonts w:ascii="Times New Roman"/>
        </w:rPr>
        <w:t xml:space="preserve">  </w:t>
      </w:r>
      <w:r>
        <w:rPr>
          <w:rFonts w:ascii="Times New Roman"/>
        </w:rPr>
        <w:t>洗涤剂试验方法</w:t>
      </w:r>
    </w:p>
    <w:p w14:paraId="6E95C2AA" w14:textId="77777777" w:rsidR="002A4A1A" w:rsidRDefault="00000000">
      <w:pPr>
        <w:pStyle w:val="a7"/>
        <w:ind w:firstLine="420"/>
        <w:rPr>
          <w:rFonts w:ascii="Times New Roman"/>
        </w:rPr>
      </w:pPr>
      <w:r>
        <w:rPr>
          <w:rFonts w:ascii="Times New Roman"/>
        </w:rPr>
        <w:t xml:space="preserve">GB/T 26396 </w:t>
      </w:r>
      <w:r>
        <w:rPr>
          <w:rFonts w:ascii="Times New Roman"/>
        </w:rPr>
        <w:t>洗涤用品安全技术规范</w:t>
      </w:r>
    </w:p>
    <w:p w14:paraId="0259E368" w14:textId="77777777" w:rsidR="002A4A1A" w:rsidRDefault="00000000">
      <w:pPr>
        <w:pStyle w:val="a7"/>
        <w:ind w:firstLine="420"/>
        <w:rPr>
          <w:rFonts w:ascii="Times New Roman"/>
        </w:rPr>
      </w:pPr>
      <w:r>
        <w:rPr>
          <w:rFonts w:ascii="Times New Roman"/>
        </w:rPr>
        <w:t xml:space="preserve">GB/T 35759 </w:t>
      </w:r>
      <w:r>
        <w:rPr>
          <w:rFonts w:ascii="Times New Roman"/>
        </w:rPr>
        <w:t>金属清洗剂</w:t>
      </w:r>
    </w:p>
    <w:p w14:paraId="4D75B2C5" w14:textId="77777777" w:rsidR="002A4A1A" w:rsidRDefault="00000000">
      <w:pPr>
        <w:pStyle w:val="a7"/>
        <w:ind w:firstLine="420"/>
        <w:rPr>
          <w:rFonts w:ascii="Times New Roman"/>
        </w:rPr>
      </w:pPr>
      <w:r>
        <w:rPr>
          <w:rFonts w:ascii="Times New Roman"/>
        </w:rPr>
        <w:t xml:space="preserve">JJF 1070  </w:t>
      </w:r>
      <w:r>
        <w:rPr>
          <w:rFonts w:ascii="Times New Roman"/>
        </w:rPr>
        <w:t>定量包装商品净含量计量检验规则</w:t>
      </w:r>
    </w:p>
    <w:p w14:paraId="37580CEE" w14:textId="77777777" w:rsidR="002A4A1A" w:rsidRDefault="00000000">
      <w:pPr>
        <w:pStyle w:val="a7"/>
        <w:spacing w:line="320" w:lineRule="exact"/>
        <w:ind w:firstLine="420"/>
        <w:rPr>
          <w:rFonts w:ascii="Times New Roman"/>
        </w:rPr>
      </w:pPr>
      <w:r>
        <w:rPr>
          <w:rFonts w:ascii="Times New Roman"/>
        </w:rPr>
        <w:t xml:space="preserve">QB/T 2951 </w:t>
      </w:r>
      <w:r>
        <w:rPr>
          <w:rFonts w:ascii="Times New Roman"/>
        </w:rPr>
        <w:t>洗涤用品检验规则</w:t>
      </w:r>
    </w:p>
    <w:p w14:paraId="47F4DD61" w14:textId="77777777" w:rsidR="002A4A1A" w:rsidRDefault="00000000">
      <w:pPr>
        <w:ind w:firstLineChars="200" w:firstLine="420"/>
        <w:rPr>
          <w:rFonts w:hAnsi="宋体" w:hint="eastAsia"/>
        </w:rPr>
      </w:pPr>
      <w:r>
        <w:t xml:space="preserve">QB/T 2952 </w:t>
      </w:r>
      <w:r>
        <w:t>洗涤用品标识和包装要求</w:t>
      </w:r>
    </w:p>
    <w:p w14:paraId="17DDA0B1" w14:textId="77777777" w:rsidR="002A4A1A" w:rsidRDefault="00000000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lastRenderedPageBreak/>
        <w:t>2</w:t>
      </w:r>
      <w:r>
        <w:rPr>
          <w:rFonts w:hint="eastAsia"/>
          <w:b/>
          <w:bCs/>
          <w:szCs w:val="21"/>
        </w:rPr>
        <w:t>、主要内容</w:t>
      </w:r>
    </w:p>
    <w:p w14:paraId="2C6A6099" w14:textId="77777777" w:rsidR="002A4A1A" w:rsidRDefault="00000000">
      <w:pPr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hint="eastAsia"/>
        </w:rPr>
        <w:t>原标准</w:t>
      </w:r>
      <w:r>
        <w:rPr>
          <w:rFonts w:hint="eastAsia"/>
        </w:rPr>
        <w:t>2018</w:t>
      </w:r>
      <w:r>
        <w:rPr>
          <w:rFonts w:ascii="宋体" w:hAnsi="宋体" w:hint="eastAsia"/>
          <w:szCs w:val="21"/>
        </w:rPr>
        <w:t>年发布执行，规定了厨房油污清洁剂材料要求、感官指标、理化指标及定量包装要求包括外观、稳定性、总活性物含量、碱度、pH值、腐蚀量、五氧化二磷含量、去污力（不要求）等8项指标的试验方法。本次修订仍围绕这些指标进行，主要变动内容有：</w:t>
      </w:r>
    </w:p>
    <w:p w14:paraId="08088D33" w14:textId="77777777" w:rsidR="002A4A1A" w:rsidRDefault="00000000">
      <w:pPr>
        <w:pStyle w:val="a7"/>
        <w:ind w:firstLine="420"/>
        <w:rPr>
          <w:rFonts w:ascii="Times New Roman"/>
        </w:rPr>
      </w:pPr>
      <w:r>
        <w:rPr>
          <w:rFonts w:ascii="Times New Roman"/>
        </w:rPr>
        <w:t>——</w:t>
      </w:r>
      <w:r>
        <w:rPr>
          <w:rFonts w:ascii="Times New Roman" w:hint="eastAsia"/>
        </w:rPr>
        <w:t>删除了材料要求（</w:t>
      </w:r>
      <w:r>
        <w:rPr>
          <w:rFonts w:ascii="Times New Roman"/>
        </w:rPr>
        <w:t>2018</w:t>
      </w:r>
      <w:r>
        <w:rPr>
          <w:rFonts w:ascii="Times New Roman"/>
        </w:rPr>
        <w:t>年版的</w:t>
      </w:r>
      <w:r>
        <w:rPr>
          <w:rFonts w:ascii="Times New Roman"/>
        </w:rPr>
        <w:t>3.</w:t>
      </w:r>
      <w:r>
        <w:rPr>
          <w:rFonts w:ascii="Times New Roman" w:hint="eastAsia"/>
        </w:rPr>
        <w:t>1</w:t>
      </w:r>
      <w:r>
        <w:rPr>
          <w:rFonts w:ascii="Times New Roman" w:hint="eastAsia"/>
        </w:rPr>
        <w:t>）。原标准对产品的材料要求符合</w:t>
      </w:r>
      <w:r>
        <w:rPr>
          <w:rFonts w:ascii="Times New Roman" w:hint="eastAsia"/>
        </w:rPr>
        <w:t>GB/T 26396</w:t>
      </w:r>
      <w:r>
        <w:rPr>
          <w:rFonts w:ascii="Times New Roman" w:hint="eastAsia"/>
        </w:rPr>
        <w:t>，而此标准已修订为强制性标准，产品必须执行，故将此描述删去；</w:t>
      </w:r>
    </w:p>
    <w:p w14:paraId="4B1D992B" w14:textId="77777777" w:rsidR="002A4A1A" w:rsidRDefault="00000000">
      <w:pPr>
        <w:pStyle w:val="a7"/>
        <w:ind w:firstLine="420"/>
        <w:rPr>
          <w:rFonts w:ascii="Times New Roman"/>
        </w:rPr>
      </w:pPr>
      <w:r>
        <w:rPr>
          <w:rFonts w:hint="eastAsia"/>
          <w:kern w:val="2"/>
        </w:rPr>
        <w:t>——</w:t>
      </w:r>
      <w:r>
        <w:rPr>
          <w:rFonts w:ascii="Times New Roman"/>
        </w:rPr>
        <w:t>更改了稳定性指标要求的具体描述（见</w:t>
      </w:r>
      <w:r>
        <w:rPr>
          <w:rFonts w:ascii="Times New Roman"/>
        </w:rPr>
        <w:t>4.2.2</w:t>
      </w:r>
      <w:r>
        <w:rPr>
          <w:rFonts w:ascii="Times New Roman"/>
        </w:rPr>
        <w:t>，</w:t>
      </w:r>
      <w:r>
        <w:rPr>
          <w:rFonts w:ascii="Times New Roman"/>
        </w:rPr>
        <w:t>2018</w:t>
      </w:r>
      <w:r>
        <w:rPr>
          <w:rFonts w:ascii="Times New Roman"/>
        </w:rPr>
        <w:t>年版的</w:t>
      </w:r>
      <w:r>
        <w:rPr>
          <w:rFonts w:ascii="Times New Roman"/>
        </w:rPr>
        <w:t>3.2.2</w:t>
      </w:r>
      <w:r>
        <w:rPr>
          <w:rFonts w:ascii="Times New Roman"/>
        </w:rPr>
        <w:t>）；</w:t>
      </w:r>
    </w:p>
    <w:p w14:paraId="4989F6F0" w14:textId="77777777" w:rsidR="002A4A1A" w:rsidRDefault="00000000">
      <w:pPr>
        <w:pStyle w:val="a7"/>
        <w:ind w:firstLine="420"/>
        <w:rPr>
          <w:kern w:val="2"/>
        </w:rPr>
      </w:pPr>
      <w:r>
        <w:rPr>
          <w:rFonts w:hint="eastAsia"/>
          <w:kern w:val="2"/>
        </w:rPr>
        <w:t>——更改了总五氧化二磷含量的指标要求（见表1）；相关的洗涤用品标准（如GB/T 13171.1-2022《洗衣粉  第1部分：技术要求》及GB/T 21241-2022《卫生洁具清洗剂》等）中五氧化二磷含量已经调整为≤0.5。基于以上，降低该产品的总五氧化二磷含量指标要求。</w:t>
      </w:r>
    </w:p>
    <w:p w14:paraId="4CD339BE" w14:textId="77777777" w:rsidR="002A4A1A" w:rsidRDefault="00000000">
      <w:pPr>
        <w:pStyle w:val="a7"/>
        <w:ind w:firstLine="420"/>
        <w:rPr>
          <w:kern w:val="2"/>
        </w:rPr>
      </w:pPr>
      <w:r>
        <w:rPr>
          <w:rFonts w:hint="eastAsia"/>
          <w:kern w:val="2"/>
        </w:rPr>
        <w:t>——增加了去污力的指标要求（见表1）；GB/T 35833-2018中对去污力暂不要求，但事实上，去污力是厨房油污清洁剂的重要使用性能，在标准的具体实施过程中液发现，厂家及用户对该指标的关注度很高，有必要针对该项目设立指标要求。该指标的设立，能更加有利于规范市场和保证产品质量，更大程度地保护生产企业和消费者的利益。</w:t>
      </w:r>
    </w:p>
    <w:p w14:paraId="5E5AFEB8" w14:textId="77777777" w:rsidR="002A4A1A" w:rsidRDefault="00000000">
      <w:pPr>
        <w:pStyle w:val="a7"/>
        <w:ind w:firstLine="420"/>
        <w:rPr>
          <w:rFonts w:ascii="Times New Roman"/>
        </w:rPr>
      </w:pPr>
      <w:r>
        <w:rPr>
          <w:rFonts w:hint="eastAsia"/>
          <w:kern w:val="2"/>
        </w:rPr>
        <w:t>——</w:t>
      </w:r>
      <w:r>
        <w:rPr>
          <w:rFonts w:ascii="Times New Roman"/>
        </w:rPr>
        <w:t>更改了外观与稳定性的试验方法（见</w:t>
      </w:r>
      <w:r>
        <w:rPr>
          <w:rFonts w:ascii="Times New Roman"/>
        </w:rPr>
        <w:t>5.1</w:t>
      </w:r>
      <w:r>
        <w:rPr>
          <w:rFonts w:ascii="Times New Roman"/>
        </w:rPr>
        <w:t>及</w:t>
      </w:r>
      <w:r>
        <w:rPr>
          <w:rFonts w:ascii="Times New Roman"/>
        </w:rPr>
        <w:t>5.2</w:t>
      </w:r>
      <w:r>
        <w:rPr>
          <w:rFonts w:ascii="Times New Roman"/>
        </w:rPr>
        <w:t>，</w:t>
      </w:r>
      <w:r>
        <w:rPr>
          <w:rFonts w:ascii="Times New Roman"/>
        </w:rPr>
        <w:t>2018</w:t>
      </w:r>
      <w:r>
        <w:rPr>
          <w:rFonts w:ascii="Times New Roman"/>
        </w:rPr>
        <w:t>年版的</w:t>
      </w:r>
      <w:r>
        <w:rPr>
          <w:rFonts w:ascii="Times New Roman"/>
        </w:rPr>
        <w:t>4.1</w:t>
      </w:r>
      <w:r>
        <w:rPr>
          <w:rFonts w:ascii="Times New Roman"/>
        </w:rPr>
        <w:t>及</w:t>
      </w:r>
      <w:r>
        <w:rPr>
          <w:rFonts w:ascii="Times New Roman"/>
        </w:rPr>
        <w:t>4.2</w:t>
      </w:r>
      <w:r>
        <w:rPr>
          <w:rFonts w:ascii="Times New Roman"/>
        </w:rPr>
        <w:t>）；</w:t>
      </w:r>
    </w:p>
    <w:p w14:paraId="63EACABC" w14:textId="77777777" w:rsidR="002A4A1A" w:rsidRDefault="00000000">
      <w:pPr>
        <w:pStyle w:val="a7"/>
        <w:ind w:firstLine="420"/>
        <w:rPr>
          <w:rFonts w:ascii="Times New Roman"/>
        </w:rPr>
      </w:pPr>
      <w:r>
        <w:rPr>
          <w:rFonts w:hint="eastAsia"/>
          <w:kern w:val="2"/>
        </w:rPr>
        <w:t>——</w:t>
      </w:r>
      <w:r>
        <w:rPr>
          <w:rFonts w:ascii="Times New Roman"/>
        </w:rPr>
        <w:t>更改了腐蚀量试验方法的规范性引用文件（见</w:t>
      </w:r>
      <w:r>
        <w:rPr>
          <w:rFonts w:ascii="Times New Roman"/>
        </w:rPr>
        <w:t>5.6</w:t>
      </w:r>
      <w:r>
        <w:rPr>
          <w:rFonts w:ascii="Times New Roman"/>
        </w:rPr>
        <w:t>，</w:t>
      </w:r>
      <w:r>
        <w:rPr>
          <w:rFonts w:ascii="Times New Roman"/>
        </w:rPr>
        <w:t>2018</w:t>
      </w:r>
      <w:r>
        <w:rPr>
          <w:rFonts w:ascii="Times New Roman"/>
        </w:rPr>
        <w:t>年版的</w:t>
      </w:r>
      <w:r>
        <w:rPr>
          <w:rFonts w:ascii="Times New Roman"/>
        </w:rPr>
        <w:t>4.6</w:t>
      </w:r>
      <w:r>
        <w:rPr>
          <w:rFonts w:ascii="Times New Roman"/>
        </w:rPr>
        <w:t>）。</w:t>
      </w:r>
    </w:p>
    <w:p w14:paraId="41706BBC" w14:textId="77777777" w:rsidR="002A4A1A" w:rsidRDefault="00000000">
      <w:pPr>
        <w:pStyle w:val="a7"/>
        <w:ind w:firstLine="420"/>
        <w:rPr>
          <w:kern w:val="2"/>
        </w:rPr>
      </w:pPr>
      <w:r>
        <w:rPr>
          <w:rFonts w:hint="eastAsia"/>
          <w:kern w:val="2"/>
        </w:rPr>
        <w:t>——按GB/T 1.1—2020要求对文件重新进行编辑性修改。</w:t>
      </w:r>
    </w:p>
    <w:p w14:paraId="10E1D22F" w14:textId="77777777" w:rsidR="002A4A1A" w:rsidRDefault="00000000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三、主要试验（或验证）情况</w:t>
      </w:r>
    </w:p>
    <w:p w14:paraId="6307C9FB" w14:textId="52E5F3ED" w:rsidR="002A4A1A" w:rsidRDefault="00000000" w:rsidP="00A96D82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 xml:space="preserve">    </w:t>
      </w:r>
      <w:r>
        <w:rPr>
          <w:rFonts w:ascii="宋体" w:hAnsi="宋体" w:hint="eastAsia"/>
        </w:rPr>
        <w:t>1、本次对2018版差异情况见表1</w:t>
      </w:r>
    </w:p>
    <w:p w14:paraId="3CDC9CEB" w14:textId="77777777" w:rsidR="002A4A1A" w:rsidRDefault="00000000">
      <w:pPr>
        <w:ind w:firstLineChars="202" w:firstLine="426"/>
        <w:jc w:val="center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表1   本标准与2018版差异对比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95"/>
        <w:gridCol w:w="1823"/>
        <w:gridCol w:w="1796"/>
        <w:gridCol w:w="1822"/>
        <w:gridCol w:w="1824"/>
      </w:tblGrid>
      <w:tr w:rsidR="002A4A1A" w14:paraId="09D94875" w14:textId="77777777">
        <w:tc>
          <w:tcPr>
            <w:tcW w:w="1857" w:type="dxa"/>
          </w:tcPr>
          <w:p w14:paraId="767CAB13" w14:textId="77777777" w:rsidR="002A4A1A" w:rsidRDefault="00000000">
            <w:pPr>
              <w:rPr>
                <w:rFonts w:ascii="宋体" w:hAnsi="宋体" w:hint="eastAsia"/>
              </w:rPr>
            </w:pPr>
            <w:r>
              <w:rPr>
                <w:rFonts w:ascii="黑体" w:eastAsia="黑体" w:hAnsi="黑体" w:cs="黑体" w:hint="eastAsia"/>
              </w:rPr>
              <w:t>章节号</w:t>
            </w:r>
          </w:p>
        </w:tc>
        <w:tc>
          <w:tcPr>
            <w:tcW w:w="1857" w:type="dxa"/>
          </w:tcPr>
          <w:p w14:paraId="27BBF196" w14:textId="77777777" w:rsidR="002A4A1A" w:rsidRDefault="00000000">
            <w:pPr>
              <w:rPr>
                <w:rFonts w:ascii="黑体" w:eastAsia="黑体" w:hAnsi="黑体" w:cs="黑体" w:hint="eastAsia"/>
              </w:rPr>
            </w:pPr>
            <w:r>
              <w:rPr>
                <w:rFonts w:ascii="黑体" w:eastAsia="黑体" w:hAnsi="黑体" w:cs="黑体" w:hint="eastAsia"/>
              </w:rPr>
              <w:t>本标准</w:t>
            </w:r>
          </w:p>
        </w:tc>
        <w:tc>
          <w:tcPr>
            <w:tcW w:w="1857" w:type="dxa"/>
          </w:tcPr>
          <w:p w14:paraId="702FE0BB" w14:textId="77777777" w:rsidR="002A4A1A" w:rsidRDefault="00000000">
            <w:pPr>
              <w:rPr>
                <w:rFonts w:ascii="黑体" w:eastAsia="黑体" w:hAnsi="黑体" w:cs="黑体" w:hint="eastAsia"/>
              </w:rPr>
            </w:pPr>
            <w:r>
              <w:rPr>
                <w:rFonts w:ascii="黑体" w:eastAsia="黑体" w:hAnsi="黑体" w:cs="黑体" w:hint="eastAsia"/>
              </w:rPr>
              <w:t>章节号</w:t>
            </w:r>
          </w:p>
        </w:tc>
        <w:tc>
          <w:tcPr>
            <w:tcW w:w="1857" w:type="dxa"/>
          </w:tcPr>
          <w:p w14:paraId="77CD4C95" w14:textId="77777777" w:rsidR="002A4A1A" w:rsidRDefault="00000000">
            <w:pPr>
              <w:rPr>
                <w:rFonts w:ascii="黑体" w:eastAsia="黑体" w:hAnsi="黑体" w:cs="黑体" w:hint="eastAsia"/>
              </w:rPr>
            </w:pPr>
            <w:r>
              <w:rPr>
                <w:rFonts w:ascii="黑体" w:eastAsia="黑体" w:hAnsi="黑体" w:cs="黑体" w:hint="eastAsia"/>
              </w:rPr>
              <w:t>2018版标准</w:t>
            </w:r>
          </w:p>
        </w:tc>
        <w:tc>
          <w:tcPr>
            <w:tcW w:w="1858" w:type="dxa"/>
          </w:tcPr>
          <w:p w14:paraId="19FFEAA4" w14:textId="77777777" w:rsidR="002A4A1A" w:rsidRDefault="00000000">
            <w:pPr>
              <w:rPr>
                <w:rFonts w:ascii="黑体" w:eastAsia="黑体" w:hAnsi="黑体" w:cs="黑体" w:hint="eastAsia"/>
              </w:rPr>
            </w:pPr>
            <w:r>
              <w:rPr>
                <w:rFonts w:ascii="黑体" w:eastAsia="黑体" w:hAnsi="黑体" w:cs="黑体" w:hint="eastAsia"/>
              </w:rPr>
              <w:t>差异说明</w:t>
            </w:r>
          </w:p>
        </w:tc>
      </w:tr>
      <w:tr w:rsidR="002A4A1A" w14:paraId="7452D994" w14:textId="77777777">
        <w:tc>
          <w:tcPr>
            <w:tcW w:w="1857" w:type="dxa"/>
          </w:tcPr>
          <w:p w14:paraId="6FBD70CA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1857" w:type="dxa"/>
          </w:tcPr>
          <w:p w14:paraId="519CEFBD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增加了</w:t>
            </w:r>
            <w:r>
              <w:rPr>
                <w:kern w:val="0"/>
                <w:sz w:val="20"/>
                <w:szCs w:val="20"/>
              </w:rPr>
              <w:t>GB/T35759</w:t>
            </w:r>
          </w:p>
        </w:tc>
        <w:tc>
          <w:tcPr>
            <w:tcW w:w="1857" w:type="dxa"/>
          </w:tcPr>
          <w:p w14:paraId="0CA61754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1857" w:type="dxa"/>
          </w:tcPr>
          <w:p w14:paraId="5AD9BA0B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QB/T2117-1995</w:t>
            </w:r>
          </w:p>
        </w:tc>
        <w:tc>
          <w:tcPr>
            <w:tcW w:w="1858" w:type="dxa"/>
          </w:tcPr>
          <w:p w14:paraId="6DC3319A" w14:textId="77777777" w:rsidR="002A4A1A" w:rsidRDefault="002A4A1A">
            <w:pPr>
              <w:rPr>
                <w:kern w:val="0"/>
                <w:sz w:val="20"/>
                <w:szCs w:val="20"/>
              </w:rPr>
            </w:pPr>
          </w:p>
        </w:tc>
      </w:tr>
      <w:tr w:rsidR="002A4A1A" w14:paraId="4297E981" w14:textId="77777777">
        <w:tc>
          <w:tcPr>
            <w:tcW w:w="1857" w:type="dxa"/>
          </w:tcPr>
          <w:p w14:paraId="2971EDB1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4.2.2</w:t>
            </w:r>
          </w:p>
        </w:tc>
        <w:tc>
          <w:tcPr>
            <w:tcW w:w="1857" w:type="dxa"/>
          </w:tcPr>
          <w:p w14:paraId="12B85A92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高低温稳定性</w:t>
            </w:r>
          </w:p>
          <w:p w14:paraId="45776084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取出恢复至室温后观察，样品与试验前相比应无明显变化。</w:t>
            </w:r>
          </w:p>
        </w:tc>
        <w:tc>
          <w:tcPr>
            <w:tcW w:w="1857" w:type="dxa"/>
          </w:tcPr>
          <w:p w14:paraId="0FBE7AC1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3.3.2</w:t>
            </w:r>
          </w:p>
        </w:tc>
        <w:tc>
          <w:tcPr>
            <w:tcW w:w="1857" w:type="dxa"/>
          </w:tcPr>
          <w:p w14:paraId="1977E694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高低温稳定性为具体描述</w:t>
            </w:r>
          </w:p>
        </w:tc>
        <w:tc>
          <w:tcPr>
            <w:tcW w:w="1858" w:type="dxa"/>
          </w:tcPr>
          <w:p w14:paraId="27D5728A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参照了</w:t>
            </w:r>
            <w:r>
              <w:rPr>
                <w:kern w:val="0"/>
                <w:sz w:val="20"/>
                <w:szCs w:val="20"/>
              </w:rPr>
              <w:t>GB/T13173</w:t>
            </w:r>
          </w:p>
        </w:tc>
      </w:tr>
      <w:tr w:rsidR="002A4A1A" w14:paraId="4C345D4D" w14:textId="77777777">
        <w:tc>
          <w:tcPr>
            <w:tcW w:w="1857" w:type="dxa"/>
          </w:tcPr>
          <w:p w14:paraId="58E5DDBE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表</w:t>
            </w:r>
            <w:r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1857" w:type="dxa"/>
          </w:tcPr>
          <w:p w14:paraId="0578A0BD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更改了五氧化二磷含量指标要求</w:t>
            </w:r>
          </w:p>
          <w:p w14:paraId="7FBB168C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≤0.5</w:t>
            </w:r>
            <w:r>
              <w:rPr>
                <w:kern w:val="0"/>
                <w:sz w:val="20"/>
                <w:szCs w:val="20"/>
              </w:rPr>
              <w:t>（仅对无磷产品）</w:t>
            </w:r>
          </w:p>
        </w:tc>
        <w:tc>
          <w:tcPr>
            <w:tcW w:w="1857" w:type="dxa"/>
          </w:tcPr>
          <w:p w14:paraId="475CF949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表</w:t>
            </w:r>
            <w:r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1857" w:type="dxa"/>
          </w:tcPr>
          <w:p w14:paraId="54D44C3F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≤1.1</w:t>
            </w:r>
            <w:r>
              <w:rPr>
                <w:kern w:val="0"/>
                <w:sz w:val="20"/>
                <w:szCs w:val="20"/>
              </w:rPr>
              <w:t>（仅对无磷产品）</w:t>
            </w:r>
          </w:p>
        </w:tc>
        <w:tc>
          <w:tcPr>
            <w:tcW w:w="1858" w:type="dxa"/>
          </w:tcPr>
          <w:p w14:paraId="6F7DE7D9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参照了</w:t>
            </w:r>
            <w:r>
              <w:rPr>
                <w:kern w:val="0"/>
                <w:sz w:val="20"/>
                <w:szCs w:val="20"/>
              </w:rPr>
              <w:t>GB/T13173</w:t>
            </w:r>
          </w:p>
        </w:tc>
      </w:tr>
      <w:tr w:rsidR="002A4A1A" w14:paraId="1D0F4F4F" w14:textId="77777777">
        <w:tc>
          <w:tcPr>
            <w:tcW w:w="1857" w:type="dxa"/>
          </w:tcPr>
          <w:p w14:paraId="0FEC3B5A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表</w:t>
            </w:r>
            <w:r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1857" w:type="dxa"/>
          </w:tcPr>
          <w:p w14:paraId="74ADA024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增加了去污力指标要求</w:t>
            </w:r>
          </w:p>
        </w:tc>
        <w:tc>
          <w:tcPr>
            <w:tcW w:w="1857" w:type="dxa"/>
          </w:tcPr>
          <w:p w14:paraId="43E58AFA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表</w:t>
            </w:r>
            <w:r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1857" w:type="dxa"/>
          </w:tcPr>
          <w:p w14:paraId="58116313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仅作为参考</w:t>
            </w:r>
          </w:p>
        </w:tc>
        <w:tc>
          <w:tcPr>
            <w:tcW w:w="1858" w:type="dxa"/>
          </w:tcPr>
          <w:p w14:paraId="2E12A9F8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满足市场需求</w:t>
            </w:r>
          </w:p>
        </w:tc>
      </w:tr>
      <w:tr w:rsidR="002A4A1A" w14:paraId="155512F7" w14:textId="77777777">
        <w:tc>
          <w:tcPr>
            <w:tcW w:w="1857" w:type="dxa"/>
          </w:tcPr>
          <w:p w14:paraId="6F6256B9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5.1</w:t>
            </w:r>
            <w:r>
              <w:rPr>
                <w:kern w:val="0"/>
                <w:sz w:val="20"/>
                <w:szCs w:val="20"/>
              </w:rPr>
              <w:t>及</w:t>
            </w:r>
            <w:r>
              <w:rPr>
                <w:kern w:val="0"/>
                <w:sz w:val="20"/>
                <w:szCs w:val="20"/>
              </w:rPr>
              <w:t>5.2</w:t>
            </w:r>
          </w:p>
        </w:tc>
        <w:tc>
          <w:tcPr>
            <w:tcW w:w="1857" w:type="dxa"/>
          </w:tcPr>
          <w:p w14:paraId="2AA5ECEC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更改了外观与稳定性的试验方法</w:t>
            </w:r>
          </w:p>
        </w:tc>
        <w:tc>
          <w:tcPr>
            <w:tcW w:w="1857" w:type="dxa"/>
          </w:tcPr>
          <w:p w14:paraId="3A7EDAFF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4.1</w:t>
            </w:r>
            <w:r>
              <w:rPr>
                <w:kern w:val="0"/>
                <w:sz w:val="20"/>
                <w:szCs w:val="20"/>
              </w:rPr>
              <w:t>及</w:t>
            </w:r>
            <w:r>
              <w:rPr>
                <w:kern w:val="0"/>
                <w:sz w:val="20"/>
                <w:szCs w:val="20"/>
              </w:rPr>
              <w:t>4.2</w:t>
            </w:r>
          </w:p>
        </w:tc>
        <w:tc>
          <w:tcPr>
            <w:tcW w:w="1857" w:type="dxa"/>
          </w:tcPr>
          <w:p w14:paraId="2FA44A7F" w14:textId="77777777" w:rsidR="002A4A1A" w:rsidRDefault="00000000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增加了按</w:t>
            </w:r>
            <w:r>
              <w:rPr>
                <w:kern w:val="0"/>
                <w:sz w:val="20"/>
                <w:szCs w:val="20"/>
              </w:rPr>
              <w:t>GB/T 13173</w:t>
            </w:r>
            <w:r>
              <w:rPr>
                <w:kern w:val="0"/>
                <w:sz w:val="20"/>
                <w:szCs w:val="20"/>
              </w:rPr>
              <w:t>规定进行测试。</w:t>
            </w:r>
          </w:p>
        </w:tc>
        <w:tc>
          <w:tcPr>
            <w:tcW w:w="1858" w:type="dxa"/>
          </w:tcPr>
          <w:p w14:paraId="4CCAA627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符合实际需求</w:t>
            </w:r>
          </w:p>
        </w:tc>
      </w:tr>
      <w:tr w:rsidR="002A4A1A" w14:paraId="63AC3FCC" w14:textId="77777777">
        <w:tc>
          <w:tcPr>
            <w:tcW w:w="1857" w:type="dxa"/>
          </w:tcPr>
          <w:p w14:paraId="7BC55DAD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5.6</w:t>
            </w:r>
          </w:p>
        </w:tc>
        <w:tc>
          <w:tcPr>
            <w:tcW w:w="1857" w:type="dxa"/>
          </w:tcPr>
          <w:p w14:paraId="5DA7AEC8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更改了腐蚀量试验方法的规范性引用文件</w:t>
            </w:r>
          </w:p>
          <w:p w14:paraId="04E90F18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按照</w:t>
            </w:r>
            <w:r>
              <w:rPr>
                <w:kern w:val="0"/>
                <w:sz w:val="20"/>
                <w:szCs w:val="20"/>
              </w:rPr>
              <w:t>GB/T 35759</w:t>
            </w:r>
          </w:p>
        </w:tc>
        <w:tc>
          <w:tcPr>
            <w:tcW w:w="1857" w:type="dxa"/>
          </w:tcPr>
          <w:p w14:paraId="7BF4B66D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4.6</w:t>
            </w:r>
          </w:p>
        </w:tc>
        <w:tc>
          <w:tcPr>
            <w:tcW w:w="1857" w:type="dxa"/>
          </w:tcPr>
          <w:p w14:paraId="760761F7" w14:textId="77777777" w:rsidR="002A4A1A" w:rsidRDefault="00000000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按照</w:t>
            </w:r>
            <w:r>
              <w:rPr>
                <w:kern w:val="0"/>
                <w:sz w:val="20"/>
                <w:szCs w:val="20"/>
              </w:rPr>
              <w:t>QB/T2117-1995</w:t>
            </w:r>
          </w:p>
        </w:tc>
        <w:tc>
          <w:tcPr>
            <w:tcW w:w="1858" w:type="dxa"/>
          </w:tcPr>
          <w:p w14:paraId="14463001" w14:textId="77777777" w:rsidR="002A4A1A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符合实际要求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</w:p>
        </w:tc>
      </w:tr>
    </w:tbl>
    <w:p w14:paraId="5C2BD455" w14:textId="77777777" w:rsidR="002A4A1A" w:rsidRDefault="002A4A1A">
      <w:pPr>
        <w:ind w:firstLineChars="202" w:firstLine="424"/>
        <w:rPr>
          <w:rFonts w:ascii="宋体" w:hAnsi="宋体" w:hint="eastAsia"/>
        </w:rPr>
      </w:pPr>
    </w:p>
    <w:p w14:paraId="187DA9A2" w14:textId="77777777" w:rsidR="002A4A1A" w:rsidRDefault="00000000" w:rsidP="00A96D82">
      <w:pPr>
        <w:numPr>
          <w:ilvl w:val="0"/>
          <w:numId w:val="3"/>
        </w:numPr>
        <w:rPr>
          <w:rFonts w:ascii="宋体" w:hAnsi="宋体" w:hint="eastAsia"/>
          <w:b/>
        </w:rPr>
      </w:pPr>
      <w:r>
        <w:rPr>
          <w:rFonts w:hint="eastAsia"/>
          <w:b/>
          <w:szCs w:val="21"/>
        </w:rPr>
        <w:t>方法应用</w:t>
      </w:r>
    </w:p>
    <w:p w14:paraId="27E15CC8" w14:textId="77777777" w:rsidR="002A4A1A" w:rsidRDefault="00000000" w:rsidP="00A96D82">
      <w:pPr>
        <w:numPr>
          <w:ilvl w:val="255"/>
          <w:numId w:val="0"/>
        </w:numPr>
        <w:ind w:firstLineChars="100" w:firstLine="211"/>
      </w:pPr>
      <w:r>
        <w:rPr>
          <w:rFonts w:ascii="宋体" w:hAnsi="宋体" w:hint="eastAsia"/>
          <w:b/>
        </w:rPr>
        <w:t>本次修订</w:t>
      </w:r>
      <w:r>
        <w:rPr>
          <w:rFonts w:hint="eastAsia"/>
        </w:rPr>
        <w:t>增加了去污力的指标要求，通过市售不同厂家去污力的测验，最终确定去污力的指标要求。（见表</w:t>
      </w:r>
      <w:r>
        <w:rPr>
          <w:rFonts w:hint="eastAsia"/>
        </w:rPr>
        <w:t>2</w:t>
      </w:r>
      <w:r>
        <w:rPr>
          <w:rFonts w:hint="eastAsia"/>
        </w:rPr>
        <w:t>）</w:t>
      </w:r>
    </w:p>
    <w:p w14:paraId="0BB12F97" w14:textId="77777777" w:rsidR="002A4A1A" w:rsidRDefault="00000000">
      <w:pPr>
        <w:ind w:firstLineChars="202" w:firstLine="426"/>
        <w:jc w:val="center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lastRenderedPageBreak/>
        <w:t>表2 不同产品去污力指标</w:t>
      </w:r>
    </w:p>
    <w:p w14:paraId="277B598C" w14:textId="77777777" w:rsidR="002A4A1A" w:rsidRDefault="002A4A1A">
      <w:pPr>
        <w:ind w:firstLineChars="202" w:firstLine="426"/>
        <w:jc w:val="center"/>
        <w:rPr>
          <w:rFonts w:ascii="宋体" w:hAnsi="宋体" w:hint="eastAsia"/>
          <w:b/>
          <w:b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7"/>
        <w:gridCol w:w="877"/>
        <w:gridCol w:w="877"/>
        <w:gridCol w:w="877"/>
        <w:gridCol w:w="877"/>
        <w:gridCol w:w="877"/>
        <w:gridCol w:w="877"/>
        <w:gridCol w:w="877"/>
        <w:gridCol w:w="1376"/>
      </w:tblGrid>
      <w:tr w:rsidR="002A4A1A" w14:paraId="4C2C1232" w14:textId="77777777" w:rsidTr="00A96D82">
        <w:trPr>
          <w:trHeight w:val="90"/>
        </w:trPr>
        <w:tc>
          <w:tcPr>
            <w:tcW w:w="1107" w:type="dxa"/>
            <w:vMerge w:val="restart"/>
            <w:vAlign w:val="center"/>
          </w:tcPr>
          <w:p w14:paraId="42271159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样品编号</w:t>
            </w:r>
          </w:p>
        </w:tc>
        <w:tc>
          <w:tcPr>
            <w:tcW w:w="6139" w:type="dxa"/>
            <w:gridSpan w:val="7"/>
          </w:tcPr>
          <w:p w14:paraId="6FD153BA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 w:rsidRPr="00A96D82">
              <w:rPr>
                <w:rFonts w:ascii="宋体" w:hAnsi="宋体" w:hint="eastAsia"/>
                <w:b/>
                <w:bCs/>
                <w:sz w:val="18"/>
                <w:szCs w:val="18"/>
              </w:rPr>
              <w:t>测定结果（</w:t>
            </w:r>
            <w:r>
              <w:rPr>
                <w:rFonts w:ascii="宋体" w:hAnsi="宋体" w:hint="eastAsia"/>
                <w:b/>
                <w:bCs/>
              </w:rPr>
              <w:t>%）</w:t>
            </w:r>
          </w:p>
        </w:tc>
        <w:tc>
          <w:tcPr>
            <w:tcW w:w="1376" w:type="dxa"/>
            <w:vMerge w:val="restart"/>
            <w:vAlign w:val="center"/>
          </w:tcPr>
          <w:p w14:paraId="4C8602F3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 w:rsidRPr="00A96D82">
              <w:rPr>
                <w:rFonts w:ascii="宋体" w:hAnsi="宋体" w:hint="eastAsia"/>
                <w:b/>
                <w:bCs/>
                <w:sz w:val="18"/>
                <w:szCs w:val="18"/>
              </w:rPr>
              <w:t>相对标准偏差S</w:t>
            </w:r>
          </w:p>
        </w:tc>
      </w:tr>
      <w:tr w:rsidR="002A4A1A" w14:paraId="124291D9" w14:textId="77777777" w:rsidTr="00A96D82">
        <w:tc>
          <w:tcPr>
            <w:tcW w:w="1107" w:type="dxa"/>
            <w:vMerge/>
          </w:tcPr>
          <w:p w14:paraId="51C2F3E9" w14:textId="77777777" w:rsidR="002A4A1A" w:rsidRDefault="002A4A1A">
            <w:pPr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877" w:type="dxa"/>
            <w:vAlign w:val="center"/>
          </w:tcPr>
          <w:p w14:paraId="3F141320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X</w:t>
            </w:r>
            <w:r w:rsidRPr="00A96D82">
              <w:rPr>
                <w:rFonts w:ascii="宋体" w:hAnsi="宋体" w:hint="eastAsia"/>
                <w:b/>
                <w:bCs/>
                <w:vertAlign w:val="subscript"/>
              </w:rPr>
              <w:t>1</w:t>
            </w:r>
          </w:p>
        </w:tc>
        <w:tc>
          <w:tcPr>
            <w:tcW w:w="877" w:type="dxa"/>
            <w:vAlign w:val="center"/>
          </w:tcPr>
          <w:p w14:paraId="002E9888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X</w:t>
            </w:r>
            <w:r w:rsidRPr="00A96D82">
              <w:rPr>
                <w:rFonts w:ascii="宋体" w:hAnsi="宋体" w:hint="eastAsia"/>
                <w:b/>
                <w:bCs/>
                <w:vertAlign w:val="subscript"/>
              </w:rPr>
              <w:t>2</w:t>
            </w:r>
          </w:p>
        </w:tc>
        <w:tc>
          <w:tcPr>
            <w:tcW w:w="877" w:type="dxa"/>
            <w:vAlign w:val="center"/>
          </w:tcPr>
          <w:p w14:paraId="169E4E15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X</w:t>
            </w:r>
            <w:r w:rsidRPr="00A96D82">
              <w:rPr>
                <w:rFonts w:ascii="宋体" w:hAnsi="宋体" w:hint="eastAsia"/>
                <w:b/>
                <w:bCs/>
                <w:vertAlign w:val="subscript"/>
              </w:rPr>
              <w:t>3</w:t>
            </w:r>
          </w:p>
        </w:tc>
        <w:tc>
          <w:tcPr>
            <w:tcW w:w="877" w:type="dxa"/>
            <w:vAlign w:val="center"/>
          </w:tcPr>
          <w:p w14:paraId="522649B4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X</w:t>
            </w:r>
            <w:r w:rsidRPr="00A96D82">
              <w:rPr>
                <w:rFonts w:ascii="宋体" w:hAnsi="宋体" w:hint="eastAsia"/>
                <w:b/>
                <w:bCs/>
                <w:vertAlign w:val="subscript"/>
              </w:rPr>
              <w:t>4</w:t>
            </w:r>
          </w:p>
        </w:tc>
        <w:tc>
          <w:tcPr>
            <w:tcW w:w="877" w:type="dxa"/>
            <w:vAlign w:val="center"/>
          </w:tcPr>
          <w:p w14:paraId="21E670F0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X</w:t>
            </w:r>
            <w:r w:rsidRPr="00A96D82">
              <w:rPr>
                <w:rFonts w:ascii="宋体" w:hAnsi="宋体" w:hint="eastAsia"/>
                <w:b/>
                <w:bCs/>
                <w:vertAlign w:val="subscript"/>
              </w:rPr>
              <w:t>5</w:t>
            </w:r>
          </w:p>
        </w:tc>
        <w:tc>
          <w:tcPr>
            <w:tcW w:w="877" w:type="dxa"/>
            <w:vAlign w:val="center"/>
          </w:tcPr>
          <w:p w14:paraId="20877E7B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X</w:t>
            </w:r>
            <w:r w:rsidRPr="00A96D82">
              <w:rPr>
                <w:rFonts w:ascii="宋体" w:hAnsi="宋体" w:hint="eastAsia"/>
                <w:b/>
                <w:bCs/>
                <w:vertAlign w:val="subscript"/>
              </w:rPr>
              <w:t>6</w:t>
            </w:r>
          </w:p>
        </w:tc>
        <w:tc>
          <w:tcPr>
            <w:tcW w:w="877" w:type="dxa"/>
          </w:tcPr>
          <w:p w14:paraId="090BFF9E" w14:textId="5ACBB14C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position w:val="-6"/>
              </w:rPr>
              <w:object w:dxaOrig="220" w:dyaOrig="260" w14:anchorId="205BD4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8pt;height:13.2pt" o:ole="">
                  <v:imagedata r:id="rId7" o:title=""/>
                </v:shape>
                <o:OLEObject Type="Embed" ProgID="Equation.KSEE3" ShapeID="_x0000_i1025" DrawAspect="Content" ObjectID="_1819461820" r:id="rId8"/>
              </w:object>
            </w:r>
          </w:p>
        </w:tc>
        <w:tc>
          <w:tcPr>
            <w:tcW w:w="1376" w:type="dxa"/>
            <w:vMerge/>
          </w:tcPr>
          <w:p w14:paraId="2C59F617" w14:textId="77777777" w:rsidR="002A4A1A" w:rsidRDefault="002A4A1A">
            <w:pPr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2A4A1A" w14:paraId="2244B75B" w14:textId="77777777" w:rsidTr="00A96D82">
        <w:tc>
          <w:tcPr>
            <w:tcW w:w="1107" w:type="dxa"/>
          </w:tcPr>
          <w:p w14:paraId="1EE1DBDF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1</w:t>
            </w:r>
          </w:p>
        </w:tc>
        <w:tc>
          <w:tcPr>
            <w:tcW w:w="877" w:type="dxa"/>
            <w:vAlign w:val="bottom"/>
          </w:tcPr>
          <w:p w14:paraId="59BCA9AA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96.7</w:t>
            </w:r>
          </w:p>
        </w:tc>
        <w:tc>
          <w:tcPr>
            <w:tcW w:w="877" w:type="dxa"/>
            <w:vAlign w:val="bottom"/>
          </w:tcPr>
          <w:p w14:paraId="35C5CCA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</w:t>
            </w:r>
          </w:p>
        </w:tc>
        <w:tc>
          <w:tcPr>
            <w:tcW w:w="877" w:type="dxa"/>
            <w:vAlign w:val="bottom"/>
          </w:tcPr>
          <w:p w14:paraId="0049F499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97.9</w:t>
            </w:r>
          </w:p>
        </w:tc>
        <w:tc>
          <w:tcPr>
            <w:tcW w:w="877" w:type="dxa"/>
            <w:vAlign w:val="bottom"/>
          </w:tcPr>
          <w:p w14:paraId="30394CB4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98.2</w:t>
            </w:r>
          </w:p>
        </w:tc>
        <w:tc>
          <w:tcPr>
            <w:tcW w:w="877" w:type="dxa"/>
            <w:vAlign w:val="bottom"/>
          </w:tcPr>
          <w:p w14:paraId="214054EF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97.5</w:t>
            </w:r>
          </w:p>
        </w:tc>
        <w:tc>
          <w:tcPr>
            <w:tcW w:w="877" w:type="dxa"/>
            <w:vAlign w:val="bottom"/>
          </w:tcPr>
          <w:p w14:paraId="3C0717E3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95.5</w:t>
            </w:r>
          </w:p>
        </w:tc>
        <w:tc>
          <w:tcPr>
            <w:tcW w:w="877" w:type="dxa"/>
            <w:vAlign w:val="bottom"/>
          </w:tcPr>
          <w:p w14:paraId="772C28B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97.3 </w:t>
            </w:r>
          </w:p>
        </w:tc>
        <w:tc>
          <w:tcPr>
            <w:tcW w:w="1376" w:type="dxa"/>
            <w:vAlign w:val="bottom"/>
          </w:tcPr>
          <w:p w14:paraId="7423F396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1.03</w:t>
            </w:r>
          </w:p>
        </w:tc>
      </w:tr>
      <w:tr w:rsidR="002A4A1A" w14:paraId="7A7DAC1E" w14:textId="77777777" w:rsidTr="00A96D82">
        <w:tc>
          <w:tcPr>
            <w:tcW w:w="1107" w:type="dxa"/>
          </w:tcPr>
          <w:p w14:paraId="413AED42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2</w:t>
            </w:r>
          </w:p>
        </w:tc>
        <w:tc>
          <w:tcPr>
            <w:tcW w:w="877" w:type="dxa"/>
            <w:vAlign w:val="bottom"/>
          </w:tcPr>
          <w:p w14:paraId="0CACD698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98.9</w:t>
            </w:r>
          </w:p>
        </w:tc>
        <w:tc>
          <w:tcPr>
            <w:tcW w:w="877" w:type="dxa"/>
            <w:vAlign w:val="bottom"/>
          </w:tcPr>
          <w:p w14:paraId="5DB141FC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98.8</w:t>
            </w:r>
          </w:p>
        </w:tc>
        <w:tc>
          <w:tcPr>
            <w:tcW w:w="877" w:type="dxa"/>
            <w:vAlign w:val="bottom"/>
          </w:tcPr>
          <w:p w14:paraId="743D464C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99.2</w:t>
            </w:r>
          </w:p>
        </w:tc>
        <w:tc>
          <w:tcPr>
            <w:tcW w:w="877" w:type="dxa"/>
            <w:vAlign w:val="bottom"/>
          </w:tcPr>
          <w:p w14:paraId="6DBEC512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99.1</w:t>
            </w:r>
          </w:p>
        </w:tc>
        <w:tc>
          <w:tcPr>
            <w:tcW w:w="877" w:type="dxa"/>
            <w:vAlign w:val="bottom"/>
          </w:tcPr>
          <w:p w14:paraId="4A9B404B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98.7</w:t>
            </w:r>
          </w:p>
        </w:tc>
        <w:tc>
          <w:tcPr>
            <w:tcW w:w="877" w:type="dxa"/>
            <w:vAlign w:val="bottom"/>
          </w:tcPr>
          <w:p w14:paraId="40FE67B8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99.1</w:t>
            </w:r>
          </w:p>
        </w:tc>
        <w:tc>
          <w:tcPr>
            <w:tcW w:w="877" w:type="dxa"/>
            <w:vAlign w:val="bottom"/>
          </w:tcPr>
          <w:p w14:paraId="7ADDDBF3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99.0 </w:t>
            </w:r>
          </w:p>
        </w:tc>
        <w:tc>
          <w:tcPr>
            <w:tcW w:w="1376" w:type="dxa"/>
            <w:vAlign w:val="bottom"/>
          </w:tcPr>
          <w:p w14:paraId="2C4BFEE0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0.20</w:t>
            </w:r>
          </w:p>
        </w:tc>
      </w:tr>
      <w:tr w:rsidR="002A4A1A" w14:paraId="3A265693" w14:textId="77777777" w:rsidTr="00A96D82">
        <w:tc>
          <w:tcPr>
            <w:tcW w:w="1107" w:type="dxa"/>
          </w:tcPr>
          <w:p w14:paraId="4240E572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3</w:t>
            </w:r>
          </w:p>
        </w:tc>
        <w:tc>
          <w:tcPr>
            <w:tcW w:w="877" w:type="dxa"/>
            <w:vAlign w:val="bottom"/>
          </w:tcPr>
          <w:p w14:paraId="4EAF2BA4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95.3</w:t>
            </w:r>
          </w:p>
        </w:tc>
        <w:tc>
          <w:tcPr>
            <w:tcW w:w="877" w:type="dxa"/>
            <w:vAlign w:val="bottom"/>
          </w:tcPr>
          <w:p w14:paraId="312A1BA1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94.7</w:t>
            </w:r>
          </w:p>
        </w:tc>
        <w:tc>
          <w:tcPr>
            <w:tcW w:w="877" w:type="dxa"/>
            <w:vAlign w:val="bottom"/>
          </w:tcPr>
          <w:p w14:paraId="3772BC4A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94.6</w:t>
            </w:r>
          </w:p>
        </w:tc>
        <w:tc>
          <w:tcPr>
            <w:tcW w:w="877" w:type="dxa"/>
            <w:vAlign w:val="bottom"/>
          </w:tcPr>
          <w:p w14:paraId="47AE43B1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93.7</w:t>
            </w:r>
          </w:p>
        </w:tc>
        <w:tc>
          <w:tcPr>
            <w:tcW w:w="877" w:type="dxa"/>
            <w:vAlign w:val="bottom"/>
          </w:tcPr>
          <w:p w14:paraId="0367AADB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95.7</w:t>
            </w:r>
          </w:p>
        </w:tc>
        <w:tc>
          <w:tcPr>
            <w:tcW w:w="877" w:type="dxa"/>
            <w:vAlign w:val="bottom"/>
          </w:tcPr>
          <w:p w14:paraId="3B1246F6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93.5</w:t>
            </w:r>
          </w:p>
        </w:tc>
        <w:tc>
          <w:tcPr>
            <w:tcW w:w="877" w:type="dxa"/>
            <w:vAlign w:val="bottom"/>
          </w:tcPr>
          <w:p w14:paraId="47391612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94.6 </w:t>
            </w:r>
          </w:p>
        </w:tc>
        <w:tc>
          <w:tcPr>
            <w:tcW w:w="1376" w:type="dxa"/>
            <w:vAlign w:val="bottom"/>
          </w:tcPr>
          <w:p w14:paraId="74108E0C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0.86</w:t>
            </w:r>
          </w:p>
        </w:tc>
      </w:tr>
      <w:tr w:rsidR="002A4A1A" w14:paraId="5559ACFA" w14:textId="77777777" w:rsidTr="00A96D82">
        <w:tc>
          <w:tcPr>
            <w:tcW w:w="1107" w:type="dxa"/>
          </w:tcPr>
          <w:p w14:paraId="6BD414C0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4</w:t>
            </w:r>
          </w:p>
        </w:tc>
        <w:tc>
          <w:tcPr>
            <w:tcW w:w="877" w:type="dxa"/>
            <w:vAlign w:val="bottom"/>
          </w:tcPr>
          <w:p w14:paraId="422CF14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97.5</w:t>
            </w:r>
          </w:p>
        </w:tc>
        <w:tc>
          <w:tcPr>
            <w:tcW w:w="877" w:type="dxa"/>
            <w:vAlign w:val="bottom"/>
          </w:tcPr>
          <w:p w14:paraId="5131F203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90.1</w:t>
            </w:r>
          </w:p>
        </w:tc>
        <w:tc>
          <w:tcPr>
            <w:tcW w:w="877" w:type="dxa"/>
            <w:vAlign w:val="bottom"/>
          </w:tcPr>
          <w:p w14:paraId="041E2B2B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97.2</w:t>
            </w:r>
          </w:p>
        </w:tc>
        <w:tc>
          <w:tcPr>
            <w:tcW w:w="877" w:type="dxa"/>
            <w:vAlign w:val="bottom"/>
          </w:tcPr>
          <w:p w14:paraId="146ACE71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95.6</w:t>
            </w:r>
          </w:p>
        </w:tc>
        <w:tc>
          <w:tcPr>
            <w:tcW w:w="877" w:type="dxa"/>
            <w:vAlign w:val="bottom"/>
          </w:tcPr>
          <w:p w14:paraId="607E72E8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94.7</w:t>
            </w:r>
          </w:p>
        </w:tc>
        <w:tc>
          <w:tcPr>
            <w:tcW w:w="877" w:type="dxa"/>
            <w:vAlign w:val="bottom"/>
          </w:tcPr>
          <w:p w14:paraId="6E0B0E69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91.7</w:t>
            </w:r>
          </w:p>
        </w:tc>
        <w:tc>
          <w:tcPr>
            <w:tcW w:w="877" w:type="dxa"/>
            <w:vAlign w:val="bottom"/>
          </w:tcPr>
          <w:p w14:paraId="3934D412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94.5 </w:t>
            </w:r>
          </w:p>
        </w:tc>
        <w:tc>
          <w:tcPr>
            <w:tcW w:w="1376" w:type="dxa"/>
            <w:vAlign w:val="bottom"/>
          </w:tcPr>
          <w:p w14:paraId="3AB88F2E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2.99</w:t>
            </w:r>
          </w:p>
        </w:tc>
      </w:tr>
      <w:tr w:rsidR="002A4A1A" w14:paraId="5D5A09FC" w14:textId="77777777" w:rsidTr="00A96D82">
        <w:tc>
          <w:tcPr>
            <w:tcW w:w="1107" w:type="dxa"/>
          </w:tcPr>
          <w:p w14:paraId="6C4DE7C8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5</w:t>
            </w:r>
          </w:p>
        </w:tc>
        <w:tc>
          <w:tcPr>
            <w:tcW w:w="877" w:type="dxa"/>
            <w:vAlign w:val="bottom"/>
          </w:tcPr>
          <w:p w14:paraId="03C1D241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98.0 </w:t>
            </w:r>
          </w:p>
        </w:tc>
        <w:tc>
          <w:tcPr>
            <w:tcW w:w="877" w:type="dxa"/>
            <w:vAlign w:val="bottom"/>
          </w:tcPr>
          <w:p w14:paraId="3DABBEFC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95.8</w:t>
            </w:r>
          </w:p>
        </w:tc>
        <w:tc>
          <w:tcPr>
            <w:tcW w:w="877" w:type="dxa"/>
            <w:vAlign w:val="bottom"/>
          </w:tcPr>
          <w:p w14:paraId="00CAAC4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99.8</w:t>
            </w:r>
          </w:p>
        </w:tc>
        <w:tc>
          <w:tcPr>
            <w:tcW w:w="877" w:type="dxa"/>
            <w:vAlign w:val="bottom"/>
          </w:tcPr>
          <w:p w14:paraId="7A40EF3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99.4</w:t>
            </w:r>
          </w:p>
        </w:tc>
        <w:tc>
          <w:tcPr>
            <w:tcW w:w="877" w:type="dxa"/>
            <w:vAlign w:val="bottom"/>
          </w:tcPr>
          <w:p w14:paraId="28272599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98.2</w:t>
            </w:r>
          </w:p>
        </w:tc>
        <w:tc>
          <w:tcPr>
            <w:tcW w:w="877" w:type="dxa"/>
            <w:vAlign w:val="bottom"/>
          </w:tcPr>
          <w:p w14:paraId="00DA1835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99.7</w:t>
            </w:r>
          </w:p>
        </w:tc>
        <w:tc>
          <w:tcPr>
            <w:tcW w:w="877" w:type="dxa"/>
            <w:vAlign w:val="bottom"/>
          </w:tcPr>
          <w:p w14:paraId="49DF5084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98.5 </w:t>
            </w:r>
          </w:p>
        </w:tc>
        <w:tc>
          <w:tcPr>
            <w:tcW w:w="1376" w:type="dxa"/>
            <w:vAlign w:val="bottom"/>
          </w:tcPr>
          <w:p w14:paraId="1720B8B1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1.52</w:t>
            </w:r>
          </w:p>
        </w:tc>
      </w:tr>
      <w:tr w:rsidR="002A4A1A" w14:paraId="07C051D3" w14:textId="77777777" w:rsidTr="00A96D82">
        <w:tc>
          <w:tcPr>
            <w:tcW w:w="1107" w:type="dxa"/>
          </w:tcPr>
          <w:p w14:paraId="623DDE6A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6</w:t>
            </w:r>
          </w:p>
        </w:tc>
        <w:tc>
          <w:tcPr>
            <w:tcW w:w="877" w:type="dxa"/>
            <w:vAlign w:val="bottom"/>
          </w:tcPr>
          <w:p w14:paraId="7A8A687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88.7</w:t>
            </w:r>
          </w:p>
        </w:tc>
        <w:tc>
          <w:tcPr>
            <w:tcW w:w="877" w:type="dxa"/>
            <w:vAlign w:val="bottom"/>
          </w:tcPr>
          <w:p w14:paraId="2AD77767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88.9</w:t>
            </w:r>
          </w:p>
        </w:tc>
        <w:tc>
          <w:tcPr>
            <w:tcW w:w="877" w:type="dxa"/>
            <w:vAlign w:val="bottom"/>
          </w:tcPr>
          <w:p w14:paraId="270C64CA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89.3</w:t>
            </w:r>
          </w:p>
        </w:tc>
        <w:tc>
          <w:tcPr>
            <w:tcW w:w="877" w:type="dxa"/>
            <w:vAlign w:val="bottom"/>
          </w:tcPr>
          <w:p w14:paraId="21835FF8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91.9</w:t>
            </w:r>
          </w:p>
        </w:tc>
        <w:tc>
          <w:tcPr>
            <w:tcW w:w="877" w:type="dxa"/>
            <w:vAlign w:val="bottom"/>
          </w:tcPr>
          <w:p w14:paraId="4805649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93.3</w:t>
            </w:r>
          </w:p>
        </w:tc>
        <w:tc>
          <w:tcPr>
            <w:tcW w:w="877" w:type="dxa"/>
            <w:vAlign w:val="bottom"/>
          </w:tcPr>
          <w:p w14:paraId="11F1CBBB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92.7</w:t>
            </w:r>
          </w:p>
        </w:tc>
        <w:tc>
          <w:tcPr>
            <w:tcW w:w="877" w:type="dxa"/>
            <w:vAlign w:val="bottom"/>
          </w:tcPr>
          <w:p w14:paraId="04217F9B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90.8 </w:t>
            </w:r>
          </w:p>
        </w:tc>
        <w:tc>
          <w:tcPr>
            <w:tcW w:w="1376" w:type="dxa"/>
            <w:vAlign w:val="bottom"/>
          </w:tcPr>
          <w:p w14:paraId="14291967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2.07</w:t>
            </w:r>
          </w:p>
        </w:tc>
      </w:tr>
      <w:tr w:rsidR="002A4A1A" w14:paraId="28097F84" w14:textId="77777777" w:rsidTr="00A96D82">
        <w:tc>
          <w:tcPr>
            <w:tcW w:w="1107" w:type="dxa"/>
          </w:tcPr>
          <w:p w14:paraId="780FB11D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7</w:t>
            </w:r>
          </w:p>
        </w:tc>
        <w:tc>
          <w:tcPr>
            <w:tcW w:w="877" w:type="dxa"/>
            <w:vAlign w:val="bottom"/>
          </w:tcPr>
          <w:p w14:paraId="0D0A9ED9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99.6</w:t>
            </w:r>
          </w:p>
        </w:tc>
        <w:tc>
          <w:tcPr>
            <w:tcW w:w="877" w:type="dxa"/>
            <w:vAlign w:val="bottom"/>
          </w:tcPr>
          <w:p w14:paraId="6B7CA14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99.6</w:t>
            </w:r>
          </w:p>
        </w:tc>
        <w:tc>
          <w:tcPr>
            <w:tcW w:w="877" w:type="dxa"/>
            <w:vAlign w:val="bottom"/>
          </w:tcPr>
          <w:p w14:paraId="27450933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99.5</w:t>
            </w:r>
          </w:p>
        </w:tc>
        <w:tc>
          <w:tcPr>
            <w:tcW w:w="877" w:type="dxa"/>
            <w:vAlign w:val="bottom"/>
          </w:tcPr>
          <w:p w14:paraId="1E7EB7A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99.6</w:t>
            </w:r>
          </w:p>
        </w:tc>
        <w:tc>
          <w:tcPr>
            <w:tcW w:w="877" w:type="dxa"/>
            <w:vAlign w:val="bottom"/>
          </w:tcPr>
          <w:p w14:paraId="7E5952F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99.3</w:t>
            </w:r>
          </w:p>
        </w:tc>
        <w:tc>
          <w:tcPr>
            <w:tcW w:w="877" w:type="dxa"/>
            <w:vAlign w:val="bottom"/>
          </w:tcPr>
          <w:p w14:paraId="43D1D0BC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99.5</w:t>
            </w:r>
          </w:p>
        </w:tc>
        <w:tc>
          <w:tcPr>
            <w:tcW w:w="877" w:type="dxa"/>
            <w:vAlign w:val="bottom"/>
          </w:tcPr>
          <w:p w14:paraId="63419CE1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99.5 </w:t>
            </w:r>
          </w:p>
        </w:tc>
        <w:tc>
          <w:tcPr>
            <w:tcW w:w="1376" w:type="dxa"/>
            <w:vAlign w:val="bottom"/>
          </w:tcPr>
          <w:p w14:paraId="672C42BF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</w:t>
            </w:r>
          </w:p>
        </w:tc>
      </w:tr>
      <w:tr w:rsidR="002A4A1A" w14:paraId="3E38A0A2" w14:textId="77777777" w:rsidTr="00A96D82">
        <w:tc>
          <w:tcPr>
            <w:tcW w:w="1107" w:type="dxa"/>
          </w:tcPr>
          <w:p w14:paraId="0F6DB489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8</w:t>
            </w:r>
          </w:p>
        </w:tc>
        <w:tc>
          <w:tcPr>
            <w:tcW w:w="877" w:type="dxa"/>
            <w:vAlign w:val="bottom"/>
          </w:tcPr>
          <w:p w14:paraId="7EB3AD7A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91.4</w:t>
            </w:r>
          </w:p>
        </w:tc>
        <w:tc>
          <w:tcPr>
            <w:tcW w:w="877" w:type="dxa"/>
            <w:vAlign w:val="bottom"/>
          </w:tcPr>
          <w:p w14:paraId="4E132CFC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87.8</w:t>
            </w:r>
          </w:p>
        </w:tc>
        <w:tc>
          <w:tcPr>
            <w:tcW w:w="877" w:type="dxa"/>
            <w:vAlign w:val="bottom"/>
          </w:tcPr>
          <w:p w14:paraId="50B1AF90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88.5</w:t>
            </w:r>
          </w:p>
        </w:tc>
        <w:tc>
          <w:tcPr>
            <w:tcW w:w="877" w:type="dxa"/>
            <w:vAlign w:val="bottom"/>
          </w:tcPr>
          <w:p w14:paraId="4BA9165B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92.4</w:t>
            </w:r>
          </w:p>
        </w:tc>
        <w:tc>
          <w:tcPr>
            <w:tcW w:w="877" w:type="dxa"/>
            <w:vAlign w:val="bottom"/>
          </w:tcPr>
          <w:p w14:paraId="30CB823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91.0 </w:t>
            </w:r>
          </w:p>
        </w:tc>
        <w:tc>
          <w:tcPr>
            <w:tcW w:w="877" w:type="dxa"/>
            <w:vAlign w:val="bottom"/>
          </w:tcPr>
          <w:p w14:paraId="0A504E8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89.1</w:t>
            </w:r>
          </w:p>
        </w:tc>
        <w:tc>
          <w:tcPr>
            <w:tcW w:w="877" w:type="dxa"/>
            <w:vAlign w:val="bottom"/>
          </w:tcPr>
          <w:p w14:paraId="45E262BF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90.0 </w:t>
            </w:r>
          </w:p>
        </w:tc>
        <w:tc>
          <w:tcPr>
            <w:tcW w:w="1376" w:type="dxa"/>
            <w:vAlign w:val="bottom"/>
          </w:tcPr>
          <w:p w14:paraId="18F305F7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1.82</w:t>
            </w:r>
          </w:p>
        </w:tc>
      </w:tr>
      <w:tr w:rsidR="002A4A1A" w14:paraId="79E175BE" w14:textId="77777777" w:rsidTr="00A96D82">
        <w:tc>
          <w:tcPr>
            <w:tcW w:w="1107" w:type="dxa"/>
          </w:tcPr>
          <w:p w14:paraId="1D7740C5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9</w:t>
            </w:r>
          </w:p>
        </w:tc>
        <w:tc>
          <w:tcPr>
            <w:tcW w:w="877" w:type="dxa"/>
            <w:vAlign w:val="bottom"/>
          </w:tcPr>
          <w:p w14:paraId="02FC77D9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94.7</w:t>
            </w:r>
          </w:p>
        </w:tc>
        <w:tc>
          <w:tcPr>
            <w:tcW w:w="877" w:type="dxa"/>
            <w:vAlign w:val="bottom"/>
          </w:tcPr>
          <w:p w14:paraId="2A8E6EB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88.1</w:t>
            </w:r>
          </w:p>
        </w:tc>
        <w:tc>
          <w:tcPr>
            <w:tcW w:w="877" w:type="dxa"/>
            <w:vAlign w:val="bottom"/>
          </w:tcPr>
          <w:p w14:paraId="353B1743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89.7</w:t>
            </w:r>
          </w:p>
        </w:tc>
        <w:tc>
          <w:tcPr>
            <w:tcW w:w="877" w:type="dxa"/>
            <w:vAlign w:val="bottom"/>
          </w:tcPr>
          <w:p w14:paraId="36F84493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89.5</w:t>
            </w:r>
          </w:p>
        </w:tc>
        <w:tc>
          <w:tcPr>
            <w:tcW w:w="877" w:type="dxa"/>
            <w:vAlign w:val="bottom"/>
          </w:tcPr>
          <w:p w14:paraId="6D6B9012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93.8</w:t>
            </w:r>
          </w:p>
        </w:tc>
        <w:tc>
          <w:tcPr>
            <w:tcW w:w="877" w:type="dxa"/>
            <w:vAlign w:val="bottom"/>
          </w:tcPr>
          <w:p w14:paraId="5282E61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93.7</w:t>
            </w:r>
          </w:p>
        </w:tc>
        <w:tc>
          <w:tcPr>
            <w:tcW w:w="877" w:type="dxa"/>
            <w:vAlign w:val="bottom"/>
          </w:tcPr>
          <w:p w14:paraId="02C2F62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91.6 </w:t>
            </w:r>
          </w:p>
        </w:tc>
        <w:tc>
          <w:tcPr>
            <w:tcW w:w="1376" w:type="dxa"/>
            <w:vAlign w:val="bottom"/>
          </w:tcPr>
          <w:p w14:paraId="0C6AD7B2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2.80</w:t>
            </w:r>
          </w:p>
        </w:tc>
      </w:tr>
      <w:tr w:rsidR="002A4A1A" w14:paraId="7045BC2C" w14:textId="77777777" w:rsidTr="00A96D82">
        <w:tc>
          <w:tcPr>
            <w:tcW w:w="1107" w:type="dxa"/>
          </w:tcPr>
          <w:p w14:paraId="596F060E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10</w:t>
            </w:r>
          </w:p>
        </w:tc>
        <w:tc>
          <w:tcPr>
            <w:tcW w:w="877" w:type="dxa"/>
            <w:vAlign w:val="bottom"/>
          </w:tcPr>
          <w:p w14:paraId="13482460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82.7</w:t>
            </w:r>
          </w:p>
        </w:tc>
        <w:tc>
          <w:tcPr>
            <w:tcW w:w="877" w:type="dxa"/>
            <w:vAlign w:val="bottom"/>
          </w:tcPr>
          <w:p w14:paraId="51A82FD2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86.5</w:t>
            </w:r>
          </w:p>
        </w:tc>
        <w:tc>
          <w:tcPr>
            <w:tcW w:w="877" w:type="dxa"/>
            <w:vAlign w:val="bottom"/>
          </w:tcPr>
          <w:p w14:paraId="3C3F66E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85.6</w:t>
            </w:r>
          </w:p>
        </w:tc>
        <w:tc>
          <w:tcPr>
            <w:tcW w:w="877" w:type="dxa"/>
            <w:vAlign w:val="bottom"/>
          </w:tcPr>
          <w:p w14:paraId="675C718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83.5</w:t>
            </w:r>
          </w:p>
        </w:tc>
        <w:tc>
          <w:tcPr>
            <w:tcW w:w="877" w:type="dxa"/>
            <w:vAlign w:val="bottom"/>
          </w:tcPr>
          <w:p w14:paraId="607D3E29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85.3</w:t>
            </w:r>
          </w:p>
        </w:tc>
        <w:tc>
          <w:tcPr>
            <w:tcW w:w="877" w:type="dxa"/>
            <w:vAlign w:val="bottom"/>
          </w:tcPr>
          <w:p w14:paraId="3FC6821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84.8</w:t>
            </w:r>
          </w:p>
        </w:tc>
        <w:tc>
          <w:tcPr>
            <w:tcW w:w="877" w:type="dxa"/>
            <w:vAlign w:val="bottom"/>
          </w:tcPr>
          <w:p w14:paraId="3D7A567F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84.7 </w:t>
            </w:r>
          </w:p>
        </w:tc>
        <w:tc>
          <w:tcPr>
            <w:tcW w:w="1376" w:type="dxa"/>
            <w:vAlign w:val="bottom"/>
          </w:tcPr>
          <w:p w14:paraId="19551650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1.40</w:t>
            </w:r>
          </w:p>
        </w:tc>
      </w:tr>
      <w:tr w:rsidR="002A4A1A" w14:paraId="3456268F" w14:textId="77777777" w:rsidTr="00A96D82">
        <w:tc>
          <w:tcPr>
            <w:tcW w:w="1107" w:type="dxa"/>
          </w:tcPr>
          <w:p w14:paraId="3E50DE45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11</w:t>
            </w:r>
          </w:p>
        </w:tc>
        <w:tc>
          <w:tcPr>
            <w:tcW w:w="877" w:type="dxa"/>
            <w:vAlign w:val="bottom"/>
          </w:tcPr>
          <w:p w14:paraId="3F6BC154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98.6</w:t>
            </w:r>
          </w:p>
        </w:tc>
        <w:tc>
          <w:tcPr>
            <w:tcW w:w="877" w:type="dxa"/>
            <w:vAlign w:val="bottom"/>
          </w:tcPr>
          <w:p w14:paraId="23E47933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97.7</w:t>
            </w:r>
          </w:p>
        </w:tc>
        <w:tc>
          <w:tcPr>
            <w:tcW w:w="877" w:type="dxa"/>
            <w:vAlign w:val="bottom"/>
          </w:tcPr>
          <w:p w14:paraId="0F0A7086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99.3</w:t>
            </w:r>
          </w:p>
        </w:tc>
        <w:tc>
          <w:tcPr>
            <w:tcW w:w="877" w:type="dxa"/>
            <w:vAlign w:val="bottom"/>
          </w:tcPr>
          <w:p w14:paraId="1E8B73B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99.7</w:t>
            </w:r>
          </w:p>
        </w:tc>
        <w:tc>
          <w:tcPr>
            <w:tcW w:w="877" w:type="dxa"/>
            <w:vAlign w:val="bottom"/>
          </w:tcPr>
          <w:p w14:paraId="66E3CFD5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98.7</w:t>
            </w:r>
          </w:p>
        </w:tc>
        <w:tc>
          <w:tcPr>
            <w:tcW w:w="877" w:type="dxa"/>
            <w:vAlign w:val="bottom"/>
          </w:tcPr>
          <w:p w14:paraId="4CA904BB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99.8</w:t>
            </w:r>
          </w:p>
        </w:tc>
        <w:tc>
          <w:tcPr>
            <w:tcW w:w="877" w:type="dxa"/>
            <w:vAlign w:val="bottom"/>
          </w:tcPr>
          <w:p w14:paraId="0B27586C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99.0 </w:t>
            </w:r>
          </w:p>
        </w:tc>
        <w:tc>
          <w:tcPr>
            <w:tcW w:w="1376" w:type="dxa"/>
            <w:vAlign w:val="bottom"/>
          </w:tcPr>
          <w:p w14:paraId="7F77DC94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0.79</w:t>
            </w:r>
          </w:p>
        </w:tc>
      </w:tr>
      <w:tr w:rsidR="002A4A1A" w14:paraId="1F688F11" w14:textId="77777777" w:rsidTr="00A96D82">
        <w:tc>
          <w:tcPr>
            <w:tcW w:w="1107" w:type="dxa"/>
          </w:tcPr>
          <w:p w14:paraId="6811FB1D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12</w:t>
            </w:r>
          </w:p>
        </w:tc>
        <w:tc>
          <w:tcPr>
            <w:tcW w:w="877" w:type="dxa"/>
            <w:vAlign w:val="bottom"/>
          </w:tcPr>
          <w:p w14:paraId="14DB6619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90.0 </w:t>
            </w:r>
          </w:p>
        </w:tc>
        <w:tc>
          <w:tcPr>
            <w:tcW w:w="877" w:type="dxa"/>
            <w:vAlign w:val="bottom"/>
          </w:tcPr>
          <w:p w14:paraId="3FE88966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92.8</w:t>
            </w:r>
          </w:p>
        </w:tc>
        <w:tc>
          <w:tcPr>
            <w:tcW w:w="877" w:type="dxa"/>
            <w:vAlign w:val="bottom"/>
          </w:tcPr>
          <w:p w14:paraId="56EBF05C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88.2</w:t>
            </w:r>
          </w:p>
        </w:tc>
        <w:tc>
          <w:tcPr>
            <w:tcW w:w="877" w:type="dxa"/>
            <w:vAlign w:val="bottom"/>
          </w:tcPr>
          <w:p w14:paraId="3470DF40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87.8</w:t>
            </w:r>
          </w:p>
        </w:tc>
        <w:tc>
          <w:tcPr>
            <w:tcW w:w="877" w:type="dxa"/>
            <w:vAlign w:val="bottom"/>
          </w:tcPr>
          <w:p w14:paraId="69316E51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87.6</w:t>
            </w:r>
          </w:p>
        </w:tc>
        <w:tc>
          <w:tcPr>
            <w:tcW w:w="877" w:type="dxa"/>
            <w:vAlign w:val="bottom"/>
          </w:tcPr>
          <w:p w14:paraId="286211F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92.0 </w:t>
            </w:r>
          </w:p>
        </w:tc>
        <w:tc>
          <w:tcPr>
            <w:tcW w:w="877" w:type="dxa"/>
            <w:vAlign w:val="bottom"/>
          </w:tcPr>
          <w:p w14:paraId="5558D45A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89.7 </w:t>
            </w:r>
          </w:p>
        </w:tc>
        <w:tc>
          <w:tcPr>
            <w:tcW w:w="1376" w:type="dxa"/>
            <w:vAlign w:val="bottom"/>
          </w:tcPr>
          <w:p w14:paraId="4BD75870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2.25</w:t>
            </w:r>
          </w:p>
        </w:tc>
      </w:tr>
      <w:tr w:rsidR="002A4A1A" w14:paraId="5CB09F57" w14:textId="77777777" w:rsidTr="00A96D82">
        <w:tc>
          <w:tcPr>
            <w:tcW w:w="1107" w:type="dxa"/>
          </w:tcPr>
          <w:p w14:paraId="09453281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13</w:t>
            </w:r>
          </w:p>
        </w:tc>
        <w:tc>
          <w:tcPr>
            <w:tcW w:w="877" w:type="dxa"/>
            <w:vAlign w:val="bottom"/>
          </w:tcPr>
          <w:p w14:paraId="3EAF4299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96.5</w:t>
            </w:r>
          </w:p>
        </w:tc>
        <w:tc>
          <w:tcPr>
            <w:tcW w:w="877" w:type="dxa"/>
            <w:vAlign w:val="bottom"/>
          </w:tcPr>
          <w:p w14:paraId="649AC936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94.6</w:t>
            </w:r>
          </w:p>
        </w:tc>
        <w:tc>
          <w:tcPr>
            <w:tcW w:w="877" w:type="dxa"/>
            <w:vAlign w:val="bottom"/>
          </w:tcPr>
          <w:p w14:paraId="21261075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96.7</w:t>
            </w:r>
          </w:p>
        </w:tc>
        <w:tc>
          <w:tcPr>
            <w:tcW w:w="877" w:type="dxa"/>
            <w:vAlign w:val="bottom"/>
          </w:tcPr>
          <w:p w14:paraId="4C522B4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98.7</w:t>
            </w:r>
          </w:p>
        </w:tc>
        <w:tc>
          <w:tcPr>
            <w:tcW w:w="877" w:type="dxa"/>
            <w:vAlign w:val="bottom"/>
          </w:tcPr>
          <w:p w14:paraId="0753F7C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98.5</w:t>
            </w:r>
          </w:p>
        </w:tc>
        <w:tc>
          <w:tcPr>
            <w:tcW w:w="877" w:type="dxa"/>
            <w:vAlign w:val="bottom"/>
          </w:tcPr>
          <w:p w14:paraId="3B562A3F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98.9</w:t>
            </w:r>
          </w:p>
        </w:tc>
        <w:tc>
          <w:tcPr>
            <w:tcW w:w="877" w:type="dxa"/>
            <w:vAlign w:val="bottom"/>
          </w:tcPr>
          <w:p w14:paraId="739F8442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97.3 </w:t>
            </w:r>
          </w:p>
        </w:tc>
        <w:tc>
          <w:tcPr>
            <w:tcW w:w="1376" w:type="dxa"/>
            <w:vAlign w:val="bottom"/>
          </w:tcPr>
          <w:p w14:paraId="49A1BBDB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1.69</w:t>
            </w:r>
          </w:p>
        </w:tc>
      </w:tr>
      <w:tr w:rsidR="002A4A1A" w14:paraId="4FED2A10" w14:textId="77777777" w:rsidTr="00A96D82">
        <w:tc>
          <w:tcPr>
            <w:tcW w:w="1107" w:type="dxa"/>
          </w:tcPr>
          <w:p w14:paraId="7EDDC430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14</w:t>
            </w:r>
          </w:p>
        </w:tc>
        <w:tc>
          <w:tcPr>
            <w:tcW w:w="877" w:type="dxa"/>
            <w:vAlign w:val="bottom"/>
          </w:tcPr>
          <w:p w14:paraId="1CBC61BF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84.7</w:t>
            </w:r>
          </w:p>
        </w:tc>
        <w:tc>
          <w:tcPr>
            <w:tcW w:w="877" w:type="dxa"/>
            <w:vAlign w:val="bottom"/>
          </w:tcPr>
          <w:p w14:paraId="01FE9D0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87.5</w:t>
            </w:r>
          </w:p>
        </w:tc>
        <w:tc>
          <w:tcPr>
            <w:tcW w:w="877" w:type="dxa"/>
            <w:vAlign w:val="bottom"/>
          </w:tcPr>
          <w:p w14:paraId="1FDBCC33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84.2</w:t>
            </w:r>
          </w:p>
        </w:tc>
        <w:tc>
          <w:tcPr>
            <w:tcW w:w="877" w:type="dxa"/>
            <w:vAlign w:val="bottom"/>
          </w:tcPr>
          <w:p w14:paraId="4E357727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88.1</w:t>
            </w:r>
          </w:p>
        </w:tc>
        <w:tc>
          <w:tcPr>
            <w:tcW w:w="877" w:type="dxa"/>
            <w:vAlign w:val="bottom"/>
          </w:tcPr>
          <w:p w14:paraId="7428ED9B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90.4</w:t>
            </w:r>
          </w:p>
        </w:tc>
        <w:tc>
          <w:tcPr>
            <w:tcW w:w="877" w:type="dxa"/>
            <w:vAlign w:val="bottom"/>
          </w:tcPr>
          <w:p w14:paraId="6130365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87.9</w:t>
            </w:r>
          </w:p>
        </w:tc>
        <w:tc>
          <w:tcPr>
            <w:tcW w:w="877" w:type="dxa"/>
            <w:vAlign w:val="bottom"/>
          </w:tcPr>
          <w:p w14:paraId="11A26CB9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87.1 </w:t>
            </w:r>
          </w:p>
        </w:tc>
        <w:tc>
          <w:tcPr>
            <w:tcW w:w="1376" w:type="dxa"/>
            <w:vAlign w:val="bottom"/>
          </w:tcPr>
          <w:p w14:paraId="1F31AE01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2.32</w:t>
            </w:r>
          </w:p>
        </w:tc>
      </w:tr>
      <w:tr w:rsidR="002A4A1A" w14:paraId="385062F4" w14:textId="77777777" w:rsidTr="00A96D82">
        <w:tc>
          <w:tcPr>
            <w:tcW w:w="1107" w:type="dxa"/>
          </w:tcPr>
          <w:p w14:paraId="58738F83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15</w:t>
            </w:r>
          </w:p>
        </w:tc>
        <w:tc>
          <w:tcPr>
            <w:tcW w:w="877" w:type="dxa"/>
            <w:vAlign w:val="bottom"/>
          </w:tcPr>
          <w:p w14:paraId="64557D6A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98.4</w:t>
            </w:r>
          </w:p>
        </w:tc>
        <w:tc>
          <w:tcPr>
            <w:tcW w:w="877" w:type="dxa"/>
            <w:vAlign w:val="bottom"/>
          </w:tcPr>
          <w:p w14:paraId="3EB929C5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98.4</w:t>
            </w:r>
          </w:p>
        </w:tc>
        <w:tc>
          <w:tcPr>
            <w:tcW w:w="877" w:type="dxa"/>
            <w:vAlign w:val="bottom"/>
          </w:tcPr>
          <w:p w14:paraId="6084315F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96.2</w:t>
            </w:r>
          </w:p>
        </w:tc>
        <w:tc>
          <w:tcPr>
            <w:tcW w:w="877" w:type="dxa"/>
            <w:vAlign w:val="bottom"/>
          </w:tcPr>
          <w:p w14:paraId="4A66FC4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95.3</w:t>
            </w:r>
          </w:p>
        </w:tc>
        <w:tc>
          <w:tcPr>
            <w:tcW w:w="877" w:type="dxa"/>
            <w:vAlign w:val="bottom"/>
          </w:tcPr>
          <w:p w14:paraId="6BE9FA4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98.2</w:t>
            </w:r>
          </w:p>
        </w:tc>
        <w:tc>
          <w:tcPr>
            <w:tcW w:w="877" w:type="dxa"/>
            <w:vAlign w:val="bottom"/>
          </w:tcPr>
          <w:p w14:paraId="0A343E22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98.2</w:t>
            </w:r>
          </w:p>
        </w:tc>
        <w:tc>
          <w:tcPr>
            <w:tcW w:w="877" w:type="dxa"/>
            <w:vAlign w:val="bottom"/>
          </w:tcPr>
          <w:p w14:paraId="11405008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97.5 </w:t>
            </w:r>
          </w:p>
        </w:tc>
        <w:tc>
          <w:tcPr>
            <w:tcW w:w="1376" w:type="dxa"/>
            <w:vAlign w:val="bottom"/>
          </w:tcPr>
          <w:p w14:paraId="6B4B06CA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1.35</w:t>
            </w:r>
          </w:p>
        </w:tc>
      </w:tr>
      <w:tr w:rsidR="002A4A1A" w14:paraId="521FC2D4" w14:textId="77777777" w:rsidTr="00A96D82">
        <w:tc>
          <w:tcPr>
            <w:tcW w:w="1107" w:type="dxa"/>
          </w:tcPr>
          <w:p w14:paraId="7EF0EFF2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16</w:t>
            </w:r>
          </w:p>
        </w:tc>
        <w:tc>
          <w:tcPr>
            <w:tcW w:w="877" w:type="dxa"/>
            <w:vAlign w:val="bottom"/>
          </w:tcPr>
          <w:p w14:paraId="7C3217CA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84.4</w:t>
            </w:r>
          </w:p>
        </w:tc>
        <w:tc>
          <w:tcPr>
            <w:tcW w:w="877" w:type="dxa"/>
            <w:vAlign w:val="bottom"/>
          </w:tcPr>
          <w:p w14:paraId="28C78A68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80.1</w:t>
            </w:r>
          </w:p>
        </w:tc>
        <w:tc>
          <w:tcPr>
            <w:tcW w:w="877" w:type="dxa"/>
            <w:vAlign w:val="bottom"/>
          </w:tcPr>
          <w:p w14:paraId="0A159286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84.2</w:t>
            </w:r>
          </w:p>
        </w:tc>
        <w:tc>
          <w:tcPr>
            <w:tcW w:w="877" w:type="dxa"/>
            <w:vAlign w:val="bottom"/>
          </w:tcPr>
          <w:p w14:paraId="78A2D0E1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82.3 </w:t>
            </w:r>
          </w:p>
        </w:tc>
        <w:tc>
          <w:tcPr>
            <w:tcW w:w="877" w:type="dxa"/>
            <w:vAlign w:val="bottom"/>
          </w:tcPr>
          <w:p w14:paraId="19343C68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86.4</w:t>
            </w:r>
          </w:p>
        </w:tc>
        <w:tc>
          <w:tcPr>
            <w:tcW w:w="877" w:type="dxa"/>
            <w:vAlign w:val="bottom"/>
          </w:tcPr>
          <w:p w14:paraId="03FE0E38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84.2</w:t>
            </w:r>
          </w:p>
        </w:tc>
        <w:tc>
          <w:tcPr>
            <w:tcW w:w="877" w:type="dxa"/>
            <w:vAlign w:val="bottom"/>
          </w:tcPr>
          <w:p w14:paraId="447422C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83.6 </w:t>
            </w:r>
          </w:p>
        </w:tc>
        <w:tc>
          <w:tcPr>
            <w:tcW w:w="1376" w:type="dxa"/>
            <w:vAlign w:val="bottom"/>
          </w:tcPr>
          <w:p w14:paraId="366815F9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2.15</w:t>
            </w:r>
          </w:p>
        </w:tc>
      </w:tr>
      <w:tr w:rsidR="002A4A1A" w14:paraId="05E90D22" w14:textId="77777777" w:rsidTr="00A96D82">
        <w:tc>
          <w:tcPr>
            <w:tcW w:w="1107" w:type="dxa"/>
          </w:tcPr>
          <w:p w14:paraId="278222E6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17</w:t>
            </w:r>
          </w:p>
        </w:tc>
        <w:tc>
          <w:tcPr>
            <w:tcW w:w="877" w:type="dxa"/>
            <w:vAlign w:val="bottom"/>
          </w:tcPr>
          <w:p w14:paraId="468189E7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92.2</w:t>
            </w:r>
          </w:p>
        </w:tc>
        <w:tc>
          <w:tcPr>
            <w:tcW w:w="877" w:type="dxa"/>
            <w:vAlign w:val="bottom"/>
          </w:tcPr>
          <w:p w14:paraId="72942D2B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87.4</w:t>
            </w:r>
          </w:p>
        </w:tc>
        <w:tc>
          <w:tcPr>
            <w:tcW w:w="877" w:type="dxa"/>
            <w:vAlign w:val="bottom"/>
          </w:tcPr>
          <w:p w14:paraId="3995CB0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89.2</w:t>
            </w:r>
          </w:p>
        </w:tc>
        <w:tc>
          <w:tcPr>
            <w:tcW w:w="877" w:type="dxa"/>
            <w:vAlign w:val="bottom"/>
          </w:tcPr>
          <w:p w14:paraId="429B7216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87.6 </w:t>
            </w:r>
          </w:p>
        </w:tc>
        <w:tc>
          <w:tcPr>
            <w:tcW w:w="877" w:type="dxa"/>
            <w:vAlign w:val="bottom"/>
          </w:tcPr>
          <w:p w14:paraId="607490F4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93.7</w:t>
            </w:r>
          </w:p>
        </w:tc>
        <w:tc>
          <w:tcPr>
            <w:tcW w:w="877" w:type="dxa"/>
            <w:vAlign w:val="bottom"/>
          </w:tcPr>
          <w:p w14:paraId="72E9CE1C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92.9</w:t>
            </w:r>
          </w:p>
        </w:tc>
        <w:tc>
          <w:tcPr>
            <w:tcW w:w="877" w:type="dxa"/>
            <w:vAlign w:val="bottom"/>
          </w:tcPr>
          <w:p w14:paraId="0E94F07A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90.5 </w:t>
            </w:r>
          </w:p>
        </w:tc>
        <w:tc>
          <w:tcPr>
            <w:tcW w:w="1376" w:type="dxa"/>
            <w:vAlign w:val="bottom"/>
          </w:tcPr>
          <w:p w14:paraId="02DA25CE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2.78</w:t>
            </w:r>
          </w:p>
        </w:tc>
      </w:tr>
      <w:tr w:rsidR="002A4A1A" w14:paraId="4C80B946" w14:textId="77777777" w:rsidTr="00A96D82">
        <w:tc>
          <w:tcPr>
            <w:tcW w:w="1107" w:type="dxa"/>
          </w:tcPr>
          <w:p w14:paraId="58A974CB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18</w:t>
            </w:r>
          </w:p>
        </w:tc>
        <w:tc>
          <w:tcPr>
            <w:tcW w:w="877" w:type="dxa"/>
            <w:vAlign w:val="bottom"/>
          </w:tcPr>
          <w:p w14:paraId="77F27D5B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99.8</w:t>
            </w:r>
          </w:p>
        </w:tc>
        <w:tc>
          <w:tcPr>
            <w:tcW w:w="877" w:type="dxa"/>
            <w:vAlign w:val="bottom"/>
          </w:tcPr>
          <w:p w14:paraId="2CBFF303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99.4</w:t>
            </w:r>
          </w:p>
        </w:tc>
        <w:tc>
          <w:tcPr>
            <w:tcW w:w="877" w:type="dxa"/>
            <w:vAlign w:val="bottom"/>
          </w:tcPr>
          <w:p w14:paraId="5ADA83B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99.8</w:t>
            </w:r>
          </w:p>
        </w:tc>
        <w:tc>
          <w:tcPr>
            <w:tcW w:w="877" w:type="dxa"/>
            <w:vAlign w:val="bottom"/>
          </w:tcPr>
          <w:p w14:paraId="0BFCFF12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99.7</w:t>
            </w:r>
          </w:p>
        </w:tc>
        <w:tc>
          <w:tcPr>
            <w:tcW w:w="877" w:type="dxa"/>
            <w:vAlign w:val="bottom"/>
          </w:tcPr>
          <w:p w14:paraId="03D2105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99.5</w:t>
            </w:r>
          </w:p>
        </w:tc>
        <w:tc>
          <w:tcPr>
            <w:tcW w:w="877" w:type="dxa"/>
            <w:vAlign w:val="bottom"/>
          </w:tcPr>
          <w:p w14:paraId="2CCA6374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99.9</w:t>
            </w:r>
          </w:p>
        </w:tc>
        <w:tc>
          <w:tcPr>
            <w:tcW w:w="877" w:type="dxa"/>
            <w:vAlign w:val="bottom"/>
          </w:tcPr>
          <w:p w14:paraId="6B561E4C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99.7 </w:t>
            </w:r>
          </w:p>
        </w:tc>
        <w:tc>
          <w:tcPr>
            <w:tcW w:w="1376" w:type="dxa"/>
            <w:vAlign w:val="bottom"/>
          </w:tcPr>
          <w:p w14:paraId="61D53C8C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0.19</w:t>
            </w:r>
          </w:p>
        </w:tc>
      </w:tr>
      <w:tr w:rsidR="002A4A1A" w14:paraId="6028604D" w14:textId="77777777" w:rsidTr="00A96D82">
        <w:tc>
          <w:tcPr>
            <w:tcW w:w="1107" w:type="dxa"/>
          </w:tcPr>
          <w:p w14:paraId="01509A49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19</w:t>
            </w:r>
          </w:p>
        </w:tc>
        <w:tc>
          <w:tcPr>
            <w:tcW w:w="877" w:type="dxa"/>
            <w:vAlign w:val="bottom"/>
          </w:tcPr>
          <w:p w14:paraId="0C3B8C8F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90.5</w:t>
            </w:r>
          </w:p>
        </w:tc>
        <w:tc>
          <w:tcPr>
            <w:tcW w:w="877" w:type="dxa"/>
            <w:vAlign w:val="bottom"/>
          </w:tcPr>
          <w:p w14:paraId="638BF99A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93.8</w:t>
            </w:r>
          </w:p>
        </w:tc>
        <w:tc>
          <w:tcPr>
            <w:tcW w:w="877" w:type="dxa"/>
            <w:vAlign w:val="bottom"/>
          </w:tcPr>
          <w:p w14:paraId="0BF3825F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96.7</w:t>
            </w:r>
          </w:p>
        </w:tc>
        <w:tc>
          <w:tcPr>
            <w:tcW w:w="877" w:type="dxa"/>
            <w:vAlign w:val="bottom"/>
          </w:tcPr>
          <w:p w14:paraId="17DD2439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94.2</w:t>
            </w:r>
          </w:p>
        </w:tc>
        <w:tc>
          <w:tcPr>
            <w:tcW w:w="877" w:type="dxa"/>
            <w:vAlign w:val="bottom"/>
          </w:tcPr>
          <w:p w14:paraId="19C34A8B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95.8</w:t>
            </w:r>
          </w:p>
        </w:tc>
        <w:tc>
          <w:tcPr>
            <w:tcW w:w="877" w:type="dxa"/>
            <w:vAlign w:val="bottom"/>
          </w:tcPr>
          <w:p w14:paraId="740F73EF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91.8</w:t>
            </w:r>
          </w:p>
        </w:tc>
        <w:tc>
          <w:tcPr>
            <w:tcW w:w="877" w:type="dxa"/>
            <w:vAlign w:val="bottom"/>
          </w:tcPr>
          <w:p w14:paraId="0FDF95EF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93.8 </w:t>
            </w:r>
          </w:p>
        </w:tc>
        <w:tc>
          <w:tcPr>
            <w:tcW w:w="1376" w:type="dxa"/>
            <w:vAlign w:val="bottom"/>
          </w:tcPr>
          <w:p w14:paraId="0F8799EA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2.34</w:t>
            </w:r>
          </w:p>
        </w:tc>
      </w:tr>
      <w:tr w:rsidR="002A4A1A" w14:paraId="6A09D570" w14:textId="77777777" w:rsidTr="00A96D82">
        <w:tc>
          <w:tcPr>
            <w:tcW w:w="1107" w:type="dxa"/>
          </w:tcPr>
          <w:p w14:paraId="08034FF4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20</w:t>
            </w:r>
          </w:p>
        </w:tc>
        <w:tc>
          <w:tcPr>
            <w:tcW w:w="877" w:type="dxa"/>
            <w:vAlign w:val="bottom"/>
          </w:tcPr>
          <w:p w14:paraId="021EFF4A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97.6</w:t>
            </w:r>
          </w:p>
        </w:tc>
        <w:tc>
          <w:tcPr>
            <w:tcW w:w="877" w:type="dxa"/>
            <w:vAlign w:val="bottom"/>
          </w:tcPr>
          <w:p w14:paraId="7A345D78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97.0 </w:t>
            </w:r>
          </w:p>
        </w:tc>
        <w:tc>
          <w:tcPr>
            <w:tcW w:w="877" w:type="dxa"/>
            <w:vAlign w:val="bottom"/>
          </w:tcPr>
          <w:p w14:paraId="45F2CF83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96.7</w:t>
            </w:r>
          </w:p>
        </w:tc>
        <w:tc>
          <w:tcPr>
            <w:tcW w:w="877" w:type="dxa"/>
            <w:vAlign w:val="bottom"/>
          </w:tcPr>
          <w:p w14:paraId="0F0FBC5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98.4</w:t>
            </w:r>
          </w:p>
        </w:tc>
        <w:tc>
          <w:tcPr>
            <w:tcW w:w="877" w:type="dxa"/>
            <w:vAlign w:val="bottom"/>
          </w:tcPr>
          <w:p w14:paraId="69BA2B93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98.2</w:t>
            </w:r>
          </w:p>
        </w:tc>
        <w:tc>
          <w:tcPr>
            <w:tcW w:w="877" w:type="dxa"/>
            <w:vAlign w:val="bottom"/>
          </w:tcPr>
          <w:p w14:paraId="2626A6E8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98.6</w:t>
            </w:r>
          </w:p>
        </w:tc>
        <w:tc>
          <w:tcPr>
            <w:tcW w:w="877" w:type="dxa"/>
            <w:vAlign w:val="bottom"/>
          </w:tcPr>
          <w:p w14:paraId="33DDD977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97.8 </w:t>
            </w:r>
          </w:p>
        </w:tc>
        <w:tc>
          <w:tcPr>
            <w:tcW w:w="1376" w:type="dxa"/>
            <w:vAlign w:val="bottom"/>
          </w:tcPr>
          <w:p w14:paraId="60EC7322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0.78</w:t>
            </w:r>
          </w:p>
        </w:tc>
      </w:tr>
      <w:tr w:rsidR="002A4A1A" w14:paraId="3A664024" w14:textId="77777777" w:rsidTr="00A96D82">
        <w:tc>
          <w:tcPr>
            <w:tcW w:w="1107" w:type="dxa"/>
          </w:tcPr>
          <w:p w14:paraId="164E0DB8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21</w:t>
            </w:r>
          </w:p>
        </w:tc>
        <w:tc>
          <w:tcPr>
            <w:tcW w:w="877" w:type="dxa"/>
            <w:vAlign w:val="bottom"/>
          </w:tcPr>
          <w:p w14:paraId="4B711220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91.5</w:t>
            </w:r>
          </w:p>
        </w:tc>
        <w:tc>
          <w:tcPr>
            <w:tcW w:w="877" w:type="dxa"/>
            <w:vAlign w:val="bottom"/>
          </w:tcPr>
          <w:p w14:paraId="4BD13E00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93.1</w:t>
            </w:r>
          </w:p>
        </w:tc>
        <w:tc>
          <w:tcPr>
            <w:tcW w:w="877" w:type="dxa"/>
            <w:vAlign w:val="bottom"/>
          </w:tcPr>
          <w:p w14:paraId="354460D0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88.8</w:t>
            </w:r>
          </w:p>
        </w:tc>
        <w:tc>
          <w:tcPr>
            <w:tcW w:w="877" w:type="dxa"/>
            <w:vAlign w:val="bottom"/>
          </w:tcPr>
          <w:p w14:paraId="1B42EB19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88.9</w:t>
            </w:r>
          </w:p>
        </w:tc>
        <w:tc>
          <w:tcPr>
            <w:tcW w:w="877" w:type="dxa"/>
            <w:vAlign w:val="bottom"/>
          </w:tcPr>
          <w:p w14:paraId="7141E842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91.2</w:t>
            </w:r>
          </w:p>
        </w:tc>
        <w:tc>
          <w:tcPr>
            <w:tcW w:w="877" w:type="dxa"/>
            <w:vAlign w:val="bottom"/>
          </w:tcPr>
          <w:p w14:paraId="08782570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88.0 </w:t>
            </w:r>
          </w:p>
        </w:tc>
        <w:tc>
          <w:tcPr>
            <w:tcW w:w="877" w:type="dxa"/>
            <w:vAlign w:val="bottom"/>
          </w:tcPr>
          <w:p w14:paraId="0440FE1A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90.3 </w:t>
            </w:r>
          </w:p>
        </w:tc>
        <w:tc>
          <w:tcPr>
            <w:tcW w:w="1376" w:type="dxa"/>
            <w:vAlign w:val="bottom"/>
          </w:tcPr>
          <w:p w14:paraId="4C60D8B4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1.98</w:t>
            </w:r>
          </w:p>
        </w:tc>
      </w:tr>
      <w:tr w:rsidR="002A4A1A" w14:paraId="51AFC8F1" w14:textId="77777777" w:rsidTr="00A96D82">
        <w:tc>
          <w:tcPr>
            <w:tcW w:w="1107" w:type="dxa"/>
          </w:tcPr>
          <w:p w14:paraId="7FB77B3E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22</w:t>
            </w:r>
          </w:p>
        </w:tc>
        <w:tc>
          <w:tcPr>
            <w:tcW w:w="877" w:type="dxa"/>
            <w:vAlign w:val="bottom"/>
          </w:tcPr>
          <w:p w14:paraId="3CFFF561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80.9</w:t>
            </w:r>
          </w:p>
        </w:tc>
        <w:tc>
          <w:tcPr>
            <w:tcW w:w="877" w:type="dxa"/>
            <w:vAlign w:val="bottom"/>
          </w:tcPr>
          <w:p w14:paraId="42756DD1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83.5</w:t>
            </w:r>
          </w:p>
        </w:tc>
        <w:tc>
          <w:tcPr>
            <w:tcW w:w="877" w:type="dxa"/>
            <w:vAlign w:val="bottom"/>
          </w:tcPr>
          <w:p w14:paraId="2E02D420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83.2</w:t>
            </w:r>
          </w:p>
        </w:tc>
        <w:tc>
          <w:tcPr>
            <w:tcW w:w="877" w:type="dxa"/>
            <w:vAlign w:val="bottom"/>
          </w:tcPr>
          <w:p w14:paraId="3D90AA5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82.6</w:t>
            </w:r>
          </w:p>
        </w:tc>
        <w:tc>
          <w:tcPr>
            <w:tcW w:w="877" w:type="dxa"/>
            <w:vAlign w:val="bottom"/>
          </w:tcPr>
          <w:p w14:paraId="71E48A59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81.0 </w:t>
            </w:r>
          </w:p>
        </w:tc>
        <w:tc>
          <w:tcPr>
            <w:tcW w:w="877" w:type="dxa"/>
            <w:vAlign w:val="bottom"/>
          </w:tcPr>
          <w:p w14:paraId="679C6CF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82.7</w:t>
            </w:r>
          </w:p>
        </w:tc>
        <w:tc>
          <w:tcPr>
            <w:tcW w:w="877" w:type="dxa"/>
            <w:vAlign w:val="bottom"/>
          </w:tcPr>
          <w:p w14:paraId="770E456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82.3 </w:t>
            </w:r>
          </w:p>
        </w:tc>
        <w:tc>
          <w:tcPr>
            <w:tcW w:w="1376" w:type="dxa"/>
            <w:vAlign w:val="bottom"/>
          </w:tcPr>
          <w:p w14:paraId="798A8225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1.11</w:t>
            </w:r>
          </w:p>
        </w:tc>
      </w:tr>
      <w:tr w:rsidR="002A4A1A" w14:paraId="63FE1342" w14:textId="77777777" w:rsidTr="00A96D82">
        <w:tc>
          <w:tcPr>
            <w:tcW w:w="1107" w:type="dxa"/>
          </w:tcPr>
          <w:p w14:paraId="5FBC96FF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23</w:t>
            </w:r>
          </w:p>
        </w:tc>
        <w:tc>
          <w:tcPr>
            <w:tcW w:w="877" w:type="dxa"/>
            <w:vAlign w:val="bottom"/>
          </w:tcPr>
          <w:p w14:paraId="60F99F7C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81.5</w:t>
            </w:r>
          </w:p>
        </w:tc>
        <w:tc>
          <w:tcPr>
            <w:tcW w:w="877" w:type="dxa"/>
            <w:vAlign w:val="bottom"/>
          </w:tcPr>
          <w:p w14:paraId="636832A2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80.7</w:t>
            </w:r>
          </w:p>
        </w:tc>
        <w:tc>
          <w:tcPr>
            <w:tcW w:w="877" w:type="dxa"/>
            <w:vAlign w:val="bottom"/>
          </w:tcPr>
          <w:p w14:paraId="2F6B61D8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78.7</w:t>
            </w:r>
          </w:p>
        </w:tc>
        <w:tc>
          <w:tcPr>
            <w:tcW w:w="877" w:type="dxa"/>
            <w:vAlign w:val="bottom"/>
          </w:tcPr>
          <w:p w14:paraId="45957203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83.8</w:t>
            </w:r>
          </w:p>
        </w:tc>
        <w:tc>
          <w:tcPr>
            <w:tcW w:w="877" w:type="dxa"/>
            <w:vAlign w:val="bottom"/>
          </w:tcPr>
          <w:p w14:paraId="1143AF11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78.6</w:t>
            </w:r>
          </w:p>
        </w:tc>
        <w:tc>
          <w:tcPr>
            <w:tcW w:w="877" w:type="dxa"/>
            <w:vAlign w:val="bottom"/>
          </w:tcPr>
          <w:p w14:paraId="6C9FC7B6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80.9</w:t>
            </w:r>
          </w:p>
        </w:tc>
        <w:tc>
          <w:tcPr>
            <w:tcW w:w="877" w:type="dxa"/>
            <w:vAlign w:val="bottom"/>
          </w:tcPr>
          <w:p w14:paraId="48BD7539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80.7 </w:t>
            </w:r>
          </w:p>
        </w:tc>
        <w:tc>
          <w:tcPr>
            <w:tcW w:w="1376" w:type="dxa"/>
            <w:vAlign w:val="bottom"/>
          </w:tcPr>
          <w:p w14:paraId="2746D8F6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1.93</w:t>
            </w:r>
          </w:p>
        </w:tc>
      </w:tr>
      <w:tr w:rsidR="002A4A1A" w14:paraId="0427CD1A" w14:textId="77777777" w:rsidTr="00A96D82">
        <w:tc>
          <w:tcPr>
            <w:tcW w:w="1107" w:type="dxa"/>
          </w:tcPr>
          <w:p w14:paraId="2535A62B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24</w:t>
            </w:r>
          </w:p>
        </w:tc>
        <w:tc>
          <w:tcPr>
            <w:tcW w:w="877" w:type="dxa"/>
            <w:vAlign w:val="bottom"/>
          </w:tcPr>
          <w:p w14:paraId="16347546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99.8</w:t>
            </w:r>
          </w:p>
        </w:tc>
        <w:tc>
          <w:tcPr>
            <w:tcW w:w="877" w:type="dxa"/>
            <w:vAlign w:val="bottom"/>
          </w:tcPr>
          <w:p w14:paraId="7583B400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99.8</w:t>
            </w:r>
          </w:p>
        </w:tc>
        <w:tc>
          <w:tcPr>
            <w:tcW w:w="877" w:type="dxa"/>
            <w:vAlign w:val="bottom"/>
          </w:tcPr>
          <w:p w14:paraId="589D5F55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99.7</w:t>
            </w:r>
          </w:p>
        </w:tc>
        <w:tc>
          <w:tcPr>
            <w:tcW w:w="877" w:type="dxa"/>
            <w:vAlign w:val="bottom"/>
          </w:tcPr>
          <w:p w14:paraId="285F191F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99.9</w:t>
            </w:r>
          </w:p>
        </w:tc>
        <w:tc>
          <w:tcPr>
            <w:tcW w:w="877" w:type="dxa"/>
            <w:vAlign w:val="bottom"/>
          </w:tcPr>
          <w:p w14:paraId="63537A8C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99.9</w:t>
            </w:r>
          </w:p>
        </w:tc>
        <w:tc>
          <w:tcPr>
            <w:tcW w:w="877" w:type="dxa"/>
            <w:vAlign w:val="bottom"/>
          </w:tcPr>
          <w:p w14:paraId="14914738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99.9</w:t>
            </w:r>
          </w:p>
        </w:tc>
        <w:tc>
          <w:tcPr>
            <w:tcW w:w="877" w:type="dxa"/>
            <w:vAlign w:val="bottom"/>
          </w:tcPr>
          <w:p w14:paraId="2465FA93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99.8 </w:t>
            </w:r>
          </w:p>
        </w:tc>
        <w:tc>
          <w:tcPr>
            <w:tcW w:w="1376" w:type="dxa"/>
            <w:vAlign w:val="bottom"/>
          </w:tcPr>
          <w:p w14:paraId="774A9AF6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0.08</w:t>
            </w:r>
          </w:p>
        </w:tc>
      </w:tr>
      <w:tr w:rsidR="002A4A1A" w14:paraId="2CDFC392" w14:textId="77777777" w:rsidTr="00A96D82">
        <w:tc>
          <w:tcPr>
            <w:tcW w:w="1107" w:type="dxa"/>
          </w:tcPr>
          <w:p w14:paraId="05F40A22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25</w:t>
            </w:r>
          </w:p>
        </w:tc>
        <w:tc>
          <w:tcPr>
            <w:tcW w:w="877" w:type="dxa"/>
            <w:vAlign w:val="bottom"/>
          </w:tcPr>
          <w:p w14:paraId="7E3569DA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68.2</w:t>
            </w:r>
          </w:p>
        </w:tc>
        <w:tc>
          <w:tcPr>
            <w:tcW w:w="877" w:type="dxa"/>
            <w:vAlign w:val="bottom"/>
          </w:tcPr>
          <w:p w14:paraId="622AD68A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66.1</w:t>
            </w:r>
          </w:p>
        </w:tc>
        <w:tc>
          <w:tcPr>
            <w:tcW w:w="877" w:type="dxa"/>
            <w:vAlign w:val="bottom"/>
          </w:tcPr>
          <w:p w14:paraId="20756033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66.7</w:t>
            </w:r>
          </w:p>
        </w:tc>
        <w:tc>
          <w:tcPr>
            <w:tcW w:w="877" w:type="dxa"/>
            <w:vAlign w:val="bottom"/>
          </w:tcPr>
          <w:p w14:paraId="51F845D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63.3</w:t>
            </w:r>
          </w:p>
        </w:tc>
        <w:tc>
          <w:tcPr>
            <w:tcW w:w="877" w:type="dxa"/>
            <w:vAlign w:val="bottom"/>
          </w:tcPr>
          <w:p w14:paraId="3C9D181C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72.0 </w:t>
            </w:r>
          </w:p>
        </w:tc>
        <w:tc>
          <w:tcPr>
            <w:tcW w:w="877" w:type="dxa"/>
            <w:vAlign w:val="bottom"/>
          </w:tcPr>
          <w:p w14:paraId="71B2C86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69.9</w:t>
            </w:r>
          </w:p>
        </w:tc>
        <w:tc>
          <w:tcPr>
            <w:tcW w:w="877" w:type="dxa"/>
            <w:vAlign w:val="bottom"/>
          </w:tcPr>
          <w:p w14:paraId="72C01121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67.7 </w:t>
            </w:r>
          </w:p>
        </w:tc>
        <w:tc>
          <w:tcPr>
            <w:tcW w:w="1376" w:type="dxa"/>
            <w:vAlign w:val="bottom"/>
          </w:tcPr>
          <w:p w14:paraId="4D5E11DA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3.05</w:t>
            </w:r>
          </w:p>
        </w:tc>
      </w:tr>
      <w:tr w:rsidR="002A4A1A" w14:paraId="70360ABE" w14:textId="77777777" w:rsidTr="00A96D82">
        <w:tc>
          <w:tcPr>
            <w:tcW w:w="1107" w:type="dxa"/>
          </w:tcPr>
          <w:p w14:paraId="1F5E76AE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26</w:t>
            </w:r>
          </w:p>
        </w:tc>
        <w:tc>
          <w:tcPr>
            <w:tcW w:w="877" w:type="dxa"/>
            <w:vAlign w:val="bottom"/>
          </w:tcPr>
          <w:p w14:paraId="05FBC55C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64.6</w:t>
            </w:r>
          </w:p>
        </w:tc>
        <w:tc>
          <w:tcPr>
            <w:tcW w:w="877" w:type="dxa"/>
            <w:vAlign w:val="bottom"/>
          </w:tcPr>
          <w:p w14:paraId="26CF0D3A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67.8</w:t>
            </w:r>
          </w:p>
        </w:tc>
        <w:tc>
          <w:tcPr>
            <w:tcW w:w="877" w:type="dxa"/>
            <w:vAlign w:val="bottom"/>
          </w:tcPr>
          <w:p w14:paraId="703B2363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68.8</w:t>
            </w:r>
          </w:p>
        </w:tc>
        <w:tc>
          <w:tcPr>
            <w:tcW w:w="877" w:type="dxa"/>
            <w:vAlign w:val="bottom"/>
          </w:tcPr>
          <w:p w14:paraId="27C98B72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65.8</w:t>
            </w:r>
          </w:p>
        </w:tc>
        <w:tc>
          <w:tcPr>
            <w:tcW w:w="877" w:type="dxa"/>
            <w:vAlign w:val="bottom"/>
          </w:tcPr>
          <w:p w14:paraId="79F75F44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68.1</w:t>
            </w:r>
          </w:p>
        </w:tc>
        <w:tc>
          <w:tcPr>
            <w:tcW w:w="877" w:type="dxa"/>
            <w:vAlign w:val="bottom"/>
          </w:tcPr>
          <w:p w14:paraId="220E9F27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68.5</w:t>
            </w:r>
          </w:p>
        </w:tc>
        <w:tc>
          <w:tcPr>
            <w:tcW w:w="877" w:type="dxa"/>
            <w:vAlign w:val="bottom"/>
          </w:tcPr>
          <w:p w14:paraId="25FC60E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67.3 </w:t>
            </w:r>
          </w:p>
        </w:tc>
        <w:tc>
          <w:tcPr>
            <w:tcW w:w="1376" w:type="dxa"/>
            <w:vAlign w:val="bottom"/>
          </w:tcPr>
          <w:p w14:paraId="5E1F420E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1.68</w:t>
            </w:r>
          </w:p>
        </w:tc>
      </w:tr>
      <w:tr w:rsidR="002A4A1A" w14:paraId="1C32CF7E" w14:textId="77777777" w:rsidTr="00A96D82">
        <w:tc>
          <w:tcPr>
            <w:tcW w:w="1107" w:type="dxa"/>
          </w:tcPr>
          <w:p w14:paraId="64471E4C" w14:textId="77777777" w:rsidR="002A4A1A" w:rsidRDefault="00000000">
            <w:pPr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27</w:t>
            </w:r>
          </w:p>
        </w:tc>
        <w:tc>
          <w:tcPr>
            <w:tcW w:w="877" w:type="dxa"/>
            <w:vAlign w:val="bottom"/>
          </w:tcPr>
          <w:p w14:paraId="17622C71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95.2</w:t>
            </w:r>
          </w:p>
        </w:tc>
        <w:tc>
          <w:tcPr>
            <w:tcW w:w="877" w:type="dxa"/>
            <w:vAlign w:val="bottom"/>
          </w:tcPr>
          <w:p w14:paraId="2C4FB4E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96.1</w:t>
            </w:r>
          </w:p>
        </w:tc>
        <w:tc>
          <w:tcPr>
            <w:tcW w:w="877" w:type="dxa"/>
            <w:vAlign w:val="bottom"/>
          </w:tcPr>
          <w:p w14:paraId="08DCEC0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97.2</w:t>
            </w:r>
          </w:p>
        </w:tc>
        <w:tc>
          <w:tcPr>
            <w:tcW w:w="877" w:type="dxa"/>
            <w:vAlign w:val="bottom"/>
          </w:tcPr>
          <w:p w14:paraId="1E585D2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97.8</w:t>
            </w:r>
          </w:p>
        </w:tc>
        <w:tc>
          <w:tcPr>
            <w:tcW w:w="877" w:type="dxa"/>
            <w:vAlign w:val="bottom"/>
          </w:tcPr>
          <w:p w14:paraId="3EFB78DD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97.4</w:t>
            </w:r>
          </w:p>
        </w:tc>
        <w:tc>
          <w:tcPr>
            <w:tcW w:w="877" w:type="dxa"/>
            <w:vAlign w:val="bottom"/>
          </w:tcPr>
          <w:p w14:paraId="5058973E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96.2</w:t>
            </w:r>
          </w:p>
        </w:tc>
        <w:tc>
          <w:tcPr>
            <w:tcW w:w="877" w:type="dxa"/>
            <w:vAlign w:val="bottom"/>
          </w:tcPr>
          <w:p w14:paraId="71AF0102" w14:textId="77777777" w:rsidR="002A4A1A" w:rsidRDefault="00000000">
            <w:pPr>
              <w:widowControl/>
              <w:jc w:val="right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96.7 </w:t>
            </w:r>
          </w:p>
        </w:tc>
        <w:tc>
          <w:tcPr>
            <w:tcW w:w="1376" w:type="dxa"/>
            <w:vAlign w:val="bottom"/>
          </w:tcPr>
          <w:p w14:paraId="61C6A19C" w14:textId="77777777" w:rsidR="002A4A1A" w:rsidRDefault="00000000" w:rsidP="00A96D82">
            <w:pPr>
              <w:widowControl/>
              <w:jc w:val="center"/>
              <w:textAlignment w:val="bottom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0.98</w:t>
            </w:r>
          </w:p>
        </w:tc>
      </w:tr>
    </w:tbl>
    <w:p w14:paraId="644EC4E0" w14:textId="77777777" w:rsidR="002A4A1A" w:rsidRPr="00A96D82" w:rsidRDefault="00000000" w:rsidP="00A96D82">
      <w:pPr>
        <w:adjustRightInd w:val="0"/>
        <w:snapToGrid w:val="0"/>
        <w:ind w:firstLineChars="200" w:firstLine="420"/>
        <w:jc w:val="left"/>
        <w:rPr>
          <w:rFonts w:ascii="宋体" w:hint="eastAsia"/>
          <w:szCs w:val="21"/>
        </w:rPr>
      </w:pPr>
      <w:r w:rsidRPr="00A96D82">
        <w:rPr>
          <w:rFonts w:ascii="宋体" w:hint="eastAsia"/>
          <w:szCs w:val="21"/>
        </w:rPr>
        <w:t>取市售不同厂家不同品牌产品共计27个，测得其去污力值大于90%的大于70%，且平行性较好,能基本代表企业现状，满足市场需求，故设定去污力值为&gt;90%。</w:t>
      </w:r>
    </w:p>
    <w:p w14:paraId="507F0BBA" w14:textId="77777777" w:rsidR="002A4A1A" w:rsidRDefault="00000000" w:rsidP="00A96D82">
      <w:pPr>
        <w:adjustRightInd w:val="0"/>
        <w:snapToGrid w:val="0"/>
        <w:rPr>
          <w:b/>
          <w:szCs w:val="21"/>
        </w:rPr>
      </w:pPr>
      <w:r>
        <w:rPr>
          <w:rFonts w:hint="eastAsia"/>
          <w:b/>
          <w:szCs w:val="21"/>
        </w:rPr>
        <w:t>四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标准中如果涉及专利。</w:t>
      </w:r>
    </w:p>
    <w:p w14:paraId="34F1AF58" w14:textId="77777777" w:rsidR="002A4A1A" w:rsidRDefault="00000000">
      <w:pPr>
        <w:adjustRightInd w:val="0"/>
        <w:snapToGrid w:val="0"/>
        <w:ind w:firstLineChars="200" w:firstLine="420"/>
        <w:rPr>
          <w:rFonts w:ascii="宋体"/>
          <w:szCs w:val="21"/>
          <w:highlight w:val="yellow"/>
        </w:rPr>
      </w:pPr>
      <w:r>
        <w:rPr>
          <w:rFonts w:ascii="宋体" w:hint="eastAsia"/>
          <w:szCs w:val="21"/>
        </w:rPr>
        <w:t>本标准中不涉及专利问题。</w:t>
      </w:r>
    </w:p>
    <w:p w14:paraId="36E09577" w14:textId="77777777" w:rsidR="002A4A1A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五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预期达到的社会效益等情况、对产业发展的作用等情况</w:t>
      </w:r>
    </w:p>
    <w:p w14:paraId="60D2CF8B" w14:textId="77777777" w:rsidR="002A4A1A" w:rsidRDefault="00000000">
      <w:pPr>
        <w:adjustRightInd w:val="0"/>
        <w:snapToGrid w:val="0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szCs w:val="21"/>
        </w:rPr>
        <w:t>本标准的修订过程中做了市场商品的数据调研和大量的实验验证、与生产企业和下游用户进行了充分的讨论。</w:t>
      </w:r>
      <w:r>
        <w:rPr>
          <w:rFonts w:ascii="宋体" w:hAnsi="宋体" w:hint="eastAsia"/>
          <w:bCs/>
          <w:szCs w:val="21"/>
        </w:rPr>
        <w:t>本标准实施后，可以建立一个公正、统一的钙皂分散力测定的评价平台，有利于保护消费者利益，促进市场良性竞争发展。</w:t>
      </w:r>
    </w:p>
    <w:p w14:paraId="1270F51F" w14:textId="77777777" w:rsidR="002A4A1A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六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采用国际标准和国外先进标准情况</w:t>
      </w:r>
    </w:p>
    <w:p w14:paraId="12784FC6" w14:textId="77777777" w:rsidR="002A4A1A" w:rsidRDefault="00000000">
      <w:pPr>
        <w:ind w:firstLineChars="200" w:firstLine="420"/>
        <w:jc w:val="left"/>
      </w:pPr>
      <w:bookmarkStart w:id="0" w:name="_Hlk108629264"/>
      <w:r>
        <w:rPr>
          <w:rFonts w:hint="eastAsia"/>
        </w:rPr>
        <w:t>本标准未采用国际标准。</w:t>
      </w:r>
    </w:p>
    <w:p w14:paraId="2C992A89" w14:textId="77777777" w:rsidR="002A4A1A" w:rsidRDefault="00000000">
      <w:pPr>
        <w:ind w:firstLineChars="200" w:firstLine="420"/>
        <w:rPr>
          <w:szCs w:val="21"/>
          <w:highlight w:val="yellow"/>
        </w:rPr>
      </w:pPr>
      <w:r>
        <w:t>本标准水平为国内先进水平。</w:t>
      </w:r>
      <w:bookmarkEnd w:id="0"/>
    </w:p>
    <w:p w14:paraId="0B0187D0" w14:textId="77777777" w:rsidR="002A4A1A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七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与现行相关法律、法规、规章及相关标准，特别是强制性标准的协调性</w:t>
      </w:r>
    </w:p>
    <w:p w14:paraId="54C3F953" w14:textId="77777777" w:rsidR="002A4A1A" w:rsidRDefault="00000000">
      <w:pPr>
        <w:ind w:firstLineChars="200" w:firstLine="428"/>
        <w:rPr>
          <w:rFonts w:ascii="宋体" w:hAnsi="宋体" w:hint="eastAsia"/>
          <w:spacing w:val="2"/>
        </w:rPr>
      </w:pPr>
      <w:r>
        <w:rPr>
          <w:rFonts w:ascii="宋体" w:hAnsi="宋体" w:hint="eastAsia"/>
          <w:spacing w:val="2"/>
        </w:rPr>
        <w:t>本标准与现行相关法律、法规、规章及相关标准协调一致。</w:t>
      </w:r>
    </w:p>
    <w:p w14:paraId="7D40B8EB" w14:textId="77777777" w:rsidR="002A4A1A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lastRenderedPageBreak/>
        <w:t>八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重大分歧意见的处理经过和依据</w:t>
      </w:r>
    </w:p>
    <w:p w14:paraId="3703126C" w14:textId="77777777" w:rsidR="002A4A1A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无。</w:t>
      </w:r>
    </w:p>
    <w:p w14:paraId="0BE6873D" w14:textId="77777777" w:rsidR="002A4A1A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九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标准性质的建议说明</w:t>
      </w:r>
    </w:p>
    <w:p w14:paraId="25DEE602" w14:textId="77777777" w:rsidR="002A4A1A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int="eastAsia"/>
          <w:kern w:val="0"/>
          <w:szCs w:val="21"/>
        </w:rPr>
        <w:t>建议本标准的性质为推荐性国家标准。</w:t>
      </w:r>
    </w:p>
    <w:p w14:paraId="732AB310" w14:textId="77777777" w:rsidR="002A4A1A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贯彻标准的要求和措施建议</w:t>
      </w:r>
    </w:p>
    <w:p w14:paraId="482472EF" w14:textId="77777777" w:rsidR="002A4A1A" w:rsidRDefault="00000000">
      <w:pPr>
        <w:ind w:firstLineChars="200" w:firstLine="420"/>
        <w:rPr>
          <w:rFonts w:ascii="宋体"/>
          <w:kern w:val="0"/>
          <w:szCs w:val="21"/>
        </w:rPr>
      </w:pPr>
      <w:r>
        <w:rPr>
          <w:rFonts w:hint="eastAsia"/>
        </w:rPr>
        <w:t>建议本标准批准发布</w:t>
      </w:r>
      <w:r>
        <w:t>6</w:t>
      </w:r>
      <w:r>
        <w:rPr>
          <w:rFonts w:hint="eastAsia"/>
        </w:rPr>
        <w:t>个月后实施。</w:t>
      </w:r>
    </w:p>
    <w:p w14:paraId="395A1A0F" w14:textId="77777777" w:rsidR="002A4A1A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十一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废止现行相关标准的建议</w:t>
      </w:r>
    </w:p>
    <w:p w14:paraId="50A6861E" w14:textId="77777777" w:rsidR="002A4A1A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 xml:space="preserve">本标准发布实施后，代替 </w:t>
      </w:r>
      <w:r>
        <w:t>GB/T</w:t>
      </w:r>
      <w:r>
        <w:rPr>
          <w:rFonts w:hint="eastAsia"/>
        </w:rPr>
        <w:t>35833</w:t>
      </w:r>
      <w:r>
        <w:t>-20</w:t>
      </w:r>
      <w:r>
        <w:rPr>
          <w:rFonts w:hint="eastAsia"/>
        </w:rPr>
        <w:t>1</w:t>
      </w:r>
      <w:r>
        <w:t>8</w:t>
      </w:r>
      <w:r>
        <w:rPr>
          <w:rFonts w:hint="eastAsia"/>
        </w:rPr>
        <w:t>。</w:t>
      </w:r>
    </w:p>
    <w:p w14:paraId="1F74107B" w14:textId="77777777" w:rsidR="002A4A1A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其它应予说明的事项</w:t>
      </w:r>
    </w:p>
    <w:p w14:paraId="42A90185" w14:textId="77777777" w:rsidR="002A4A1A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无</w:t>
      </w:r>
    </w:p>
    <w:p w14:paraId="68AC260D" w14:textId="77777777" w:rsidR="002A4A1A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参考文献</w:t>
      </w:r>
    </w:p>
    <w:p w14:paraId="2F3CBFA7" w14:textId="77777777" w:rsidR="002A4A1A" w:rsidRDefault="002A4A1A">
      <w:pPr>
        <w:ind w:firstLineChars="200" w:firstLine="420"/>
        <w:rPr>
          <w:rFonts w:ascii="宋体" w:hAnsi="宋体" w:hint="eastAsia"/>
        </w:rPr>
      </w:pPr>
    </w:p>
    <w:p w14:paraId="489137F8" w14:textId="77777777" w:rsidR="002A4A1A" w:rsidRDefault="00000000">
      <w:pPr>
        <w:adjustRightInd w:val="0"/>
        <w:snapToGrid w:val="0"/>
        <w:ind w:firstLine="420"/>
        <w:jc w:val="righ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标准编制小组</w:t>
      </w:r>
    </w:p>
    <w:p w14:paraId="061CF7D2" w14:textId="4B2CD5D8" w:rsidR="002A4A1A" w:rsidRDefault="00A96D82">
      <w:pPr>
        <w:adjustRightInd w:val="0"/>
        <w:snapToGrid w:val="0"/>
        <w:ind w:firstLine="420"/>
        <w:jc w:val="right"/>
        <w:rPr>
          <w:b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02</w:t>
      </w:r>
      <w:r>
        <w:rPr>
          <w:rFonts w:ascii="宋体" w:hAnsi="宋体" w:hint="eastAsia"/>
          <w:szCs w:val="21"/>
        </w:rPr>
        <w:t>5年</w:t>
      </w:r>
      <w:r>
        <w:rPr>
          <w:rFonts w:ascii="宋体" w:hAnsi="宋体" w:hint="eastAsia"/>
          <w:szCs w:val="21"/>
        </w:rPr>
        <w:t>9</w:t>
      </w:r>
      <w:r w:rsidR="00000000">
        <w:rPr>
          <w:rFonts w:ascii="宋体" w:hAnsi="宋体" w:hint="eastAsia"/>
          <w:szCs w:val="21"/>
        </w:rPr>
        <w:t>月</w:t>
      </w:r>
    </w:p>
    <w:sectPr w:rsidR="002A4A1A">
      <w:headerReference w:type="default" r:id="rId9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EBE0B" w14:textId="77777777" w:rsidR="007E5109" w:rsidRDefault="007E5109">
      <w:r>
        <w:separator/>
      </w:r>
    </w:p>
  </w:endnote>
  <w:endnote w:type="continuationSeparator" w:id="0">
    <w:p w14:paraId="2B43ADA2" w14:textId="77777777" w:rsidR="007E5109" w:rsidRDefault="007E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D1743" w14:textId="77777777" w:rsidR="007E5109" w:rsidRDefault="007E5109">
      <w:r>
        <w:separator/>
      </w:r>
    </w:p>
  </w:footnote>
  <w:footnote w:type="continuationSeparator" w:id="0">
    <w:p w14:paraId="4CF4C6D9" w14:textId="77777777" w:rsidR="007E5109" w:rsidRDefault="007E5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BF6E" w14:textId="77777777" w:rsidR="002A4A1A" w:rsidRDefault="002A4A1A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B13CC"/>
    <w:multiLevelType w:val="singleLevel"/>
    <w:tmpl w:val="1E9B13CC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3ECB6073"/>
    <w:multiLevelType w:val="singleLevel"/>
    <w:tmpl w:val="3ECB60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6541B23B"/>
    <w:multiLevelType w:val="singleLevel"/>
    <w:tmpl w:val="6541B23B"/>
    <w:lvl w:ilvl="0">
      <w:start w:val="2"/>
      <w:numFmt w:val="decimal"/>
      <w:suff w:val="nothing"/>
      <w:lvlText w:val="%1、"/>
      <w:lvlJc w:val="left"/>
    </w:lvl>
  </w:abstractNum>
  <w:num w:numId="1" w16cid:durableId="1241020927">
    <w:abstractNumId w:val="1"/>
  </w:num>
  <w:num w:numId="2" w16cid:durableId="1366179884">
    <w:abstractNumId w:val="0"/>
  </w:num>
  <w:num w:numId="3" w16cid:durableId="1665861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6B1"/>
    <w:rsid w:val="00027097"/>
    <w:rsid w:val="00032780"/>
    <w:rsid w:val="000908BD"/>
    <w:rsid w:val="00144052"/>
    <w:rsid w:val="00192088"/>
    <w:rsid w:val="001A7789"/>
    <w:rsid w:val="001D30AD"/>
    <w:rsid w:val="001D34C7"/>
    <w:rsid w:val="001F3D31"/>
    <w:rsid w:val="00261E33"/>
    <w:rsid w:val="002627F3"/>
    <w:rsid w:val="002662A1"/>
    <w:rsid w:val="002825D8"/>
    <w:rsid w:val="002A4A1A"/>
    <w:rsid w:val="002F3A9E"/>
    <w:rsid w:val="003371BE"/>
    <w:rsid w:val="003824D9"/>
    <w:rsid w:val="003B38B4"/>
    <w:rsid w:val="003C17F7"/>
    <w:rsid w:val="003D54AD"/>
    <w:rsid w:val="003F53D7"/>
    <w:rsid w:val="003F7664"/>
    <w:rsid w:val="004026AF"/>
    <w:rsid w:val="00404548"/>
    <w:rsid w:val="00421781"/>
    <w:rsid w:val="0042780D"/>
    <w:rsid w:val="004639BE"/>
    <w:rsid w:val="004655C9"/>
    <w:rsid w:val="004B2269"/>
    <w:rsid w:val="004F0308"/>
    <w:rsid w:val="00516179"/>
    <w:rsid w:val="00520C73"/>
    <w:rsid w:val="0052550D"/>
    <w:rsid w:val="00550B2A"/>
    <w:rsid w:val="00560A3D"/>
    <w:rsid w:val="0057072D"/>
    <w:rsid w:val="00592F2D"/>
    <w:rsid w:val="005B43DC"/>
    <w:rsid w:val="005D48CC"/>
    <w:rsid w:val="005E5D76"/>
    <w:rsid w:val="005E7DF4"/>
    <w:rsid w:val="005F2A32"/>
    <w:rsid w:val="00617573"/>
    <w:rsid w:val="0066457C"/>
    <w:rsid w:val="00671E8C"/>
    <w:rsid w:val="00695F80"/>
    <w:rsid w:val="00696E5A"/>
    <w:rsid w:val="006C0F75"/>
    <w:rsid w:val="006C2E13"/>
    <w:rsid w:val="006C3B15"/>
    <w:rsid w:val="006E4625"/>
    <w:rsid w:val="006F580C"/>
    <w:rsid w:val="006F62C3"/>
    <w:rsid w:val="00726C9B"/>
    <w:rsid w:val="0074060C"/>
    <w:rsid w:val="007644C1"/>
    <w:rsid w:val="00785399"/>
    <w:rsid w:val="0078648A"/>
    <w:rsid w:val="007A419E"/>
    <w:rsid w:val="007B007E"/>
    <w:rsid w:val="007B456D"/>
    <w:rsid w:val="007C79D5"/>
    <w:rsid w:val="007E5109"/>
    <w:rsid w:val="00862325"/>
    <w:rsid w:val="00862FA5"/>
    <w:rsid w:val="00873DCD"/>
    <w:rsid w:val="008C3148"/>
    <w:rsid w:val="008C61D1"/>
    <w:rsid w:val="008E0326"/>
    <w:rsid w:val="009050A4"/>
    <w:rsid w:val="009420DA"/>
    <w:rsid w:val="009617B5"/>
    <w:rsid w:val="009653AB"/>
    <w:rsid w:val="00976075"/>
    <w:rsid w:val="009832B4"/>
    <w:rsid w:val="009D175F"/>
    <w:rsid w:val="009D6630"/>
    <w:rsid w:val="009E0F33"/>
    <w:rsid w:val="009E2BB1"/>
    <w:rsid w:val="009E3392"/>
    <w:rsid w:val="00A05D31"/>
    <w:rsid w:val="00A062ED"/>
    <w:rsid w:val="00A12031"/>
    <w:rsid w:val="00A31FB1"/>
    <w:rsid w:val="00A34D47"/>
    <w:rsid w:val="00A37FEA"/>
    <w:rsid w:val="00A40582"/>
    <w:rsid w:val="00A540FB"/>
    <w:rsid w:val="00A57BFF"/>
    <w:rsid w:val="00A627AB"/>
    <w:rsid w:val="00A809F3"/>
    <w:rsid w:val="00A873B9"/>
    <w:rsid w:val="00A96D82"/>
    <w:rsid w:val="00AC390C"/>
    <w:rsid w:val="00AD7E93"/>
    <w:rsid w:val="00AF5167"/>
    <w:rsid w:val="00AF6912"/>
    <w:rsid w:val="00B06721"/>
    <w:rsid w:val="00B24BBC"/>
    <w:rsid w:val="00B5154D"/>
    <w:rsid w:val="00B931E8"/>
    <w:rsid w:val="00BA18A0"/>
    <w:rsid w:val="00BA1C1D"/>
    <w:rsid w:val="00BA5E70"/>
    <w:rsid w:val="00BB7183"/>
    <w:rsid w:val="00BC23C6"/>
    <w:rsid w:val="00BF4BC1"/>
    <w:rsid w:val="00C01756"/>
    <w:rsid w:val="00C22F41"/>
    <w:rsid w:val="00C306B1"/>
    <w:rsid w:val="00C45211"/>
    <w:rsid w:val="00C475AC"/>
    <w:rsid w:val="00C5154B"/>
    <w:rsid w:val="00C66ED7"/>
    <w:rsid w:val="00C761E1"/>
    <w:rsid w:val="00C81224"/>
    <w:rsid w:val="00C863A4"/>
    <w:rsid w:val="00C949D4"/>
    <w:rsid w:val="00CC7CC8"/>
    <w:rsid w:val="00CE6CC2"/>
    <w:rsid w:val="00D1112A"/>
    <w:rsid w:val="00D64094"/>
    <w:rsid w:val="00DB5765"/>
    <w:rsid w:val="00DC1B67"/>
    <w:rsid w:val="00DE708A"/>
    <w:rsid w:val="00E17954"/>
    <w:rsid w:val="00E70B31"/>
    <w:rsid w:val="00E955AB"/>
    <w:rsid w:val="00EB2F1D"/>
    <w:rsid w:val="00EE5D18"/>
    <w:rsid w:val="00EF2E6F"/>
    <w:rsid w:val="00F12F6D"/>
    <w:rsid w:val="00F353E9"/>
    <w:rsid w:val="00F673DD"/>
    <w:rsid w:val="00FA79B7"/>
    <w:rsid w:val="00FF0308"/>
    <w:rsid w:val="03A002AD"/>
    <w:rsid w:val="04955F75"/>
    <w:rsid w:val="05085485"/>
    <w:rsid w:val="0AA92D9A"/>
    <w:rsid w:val="0AD03779"/>
    <w:rsid w:val="0B5931C9"/>
    <w:rsid w:val="114575D7"/>
    <w:rsid w:val="11C70A0A"/>
    <w:rsid w:val="13E06928"/>
    <w:rsid w:val="14461D7B"/>
    <w:rsid w:val="172577D0"/>
    <w:rsid w:val="19F20EA8"/>
    <w:rsid w:val="1B34121C"/>
    <w:rsid w:val="1BA64C58"/>
    <w:rsid w:val="1E5B4CA1"/>
    <w:rsid w:val="24343488"/>
    <w:rsid w:val="28785C20"/>
    <w:rsid w:val="28C2675F"/>
    <w:rsid w:val="28DF4247"/>
    <w:rsid w:val="2F4E0671"/>
    <w:rsid w:val="33670A4A"/>
    <w:rsid w:val="33CC55CB"/>
    <w:rsid w:val="34CE6FB8"/>
    <w:rsid w:val="35016419"/>
    <w:rsid w:val="39415620"/>
    <w:rsid w:val="3A7B07C7"/>
    <w:rsid w:val="3B144E96"/>
    <w:rsid w:val="427D612A"/>
    <w:rsid w:val="42E84677"/>
    <w:rsid w:val="43EF27CA"/>
    <w:rsid w:val="471274C2"/>
    <w:rsid w:val="49EA3854"/>
    <w:rsid w:val="4E3A02CF"/>
    <w:rsid w:val="50A02EBD"/>
    <w:rsid w:val="50CA4969"/>
    <w:rsid w:val="574F24F7"/>
    <w:rsid w:val="58861A98"/>
    <w:rsid w:val="59B9334F"/>
    <w:rsid w:val="5CF55F09"/>
    <w:rsid w:val="5D016A57"/>
    <w:rsid w:val="5E766130"/>
    <w:rsid w:val="61970CBD"/>
    <w:rsid w:val="620D2908"/>
    <w:rsid w:val="632769A5"/>
    <w:rsid w:val="67EA245A"/>
    <w:rsid w:val="69A2427D"/>
    <w:rsid w:val="6A0168FA"/>
    <w:rsid w:val="6A1747E9"/>
    <w:rsid w:val="6AA656B2"/>
    <w:rsid w:val="6B1F2BEB"/>
    <w:rsid w:val="6C1D2A88"/>
    <w:rsid w:val="6CF96C69"/>
    <w:rsid w:val="71F44906"/>
    <w:rsid w:val="73393CDE"/>
    <w:rsid w:val="73A65012"/>
    <w:rsid w:val="745A1190"/>
    <w:rsid w:val="772938E8"/>
    <w:rsid w:val="7A126C95"/>
    <w:rsid w:val="7AD41B58"/>
    <w:rsid w:val="7C87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0B6D87"/>
  <w15:docId w15:val="{904B6198-38B7-4A14-9C20-63E8CC1EF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Pr>
      <w:rFonts w:ascii="Arial" w:eastAsia="黑体" w:hAnsi="Arial"/>
      <w:sz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段 Char"/>
    <w:link w:val="a7"/>
    <w:qFormat/>
    <w:rPr>
      <w:rFonts w:ascii="宋体"/>
      <w:sz w:val="21"/>
    </w:rPr>
  </w:style>
  <w:style w:type="paragraph" w:customStyle="1" w:styleId="a7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0">
    <w:name w:val="修订1"/>
    <w:hidden/>
    <w:uiPriority w:val="99"/>
    <w:unhideWhenUsed/>
    <w:qFormat/>
    <w:rPr>
      <w:kern w:val="2"/>
      <w:sz w:val="21"/>
      <w:szCs w:val="24"/>
    </w:rPr>
  </w:style>
  <w:style w:type="paragraph" w:customStyle="1" w:styleId="2">
    <w:name w:val="修订2"/>
    <w:hidden/>
    <w:uiPriority w:val="99"/>
    <w:unhideWhenUsed/>
    <w:qFormat/>
    <w:rPr>
      <w:kern w:val="2"/>
      <w:sz w:val="21"/>
      <w:szCs w:val="24"/>
    </w:rPr>
  </w:style>
  <w:style w:type="paragraph" w:styleId="a8">
    <w:name w:val="Revision"/>
    <w:hidden/>
    <w:uiPriority w:val="99"/>
    <w:unhideWhenUsed/>
    <w:rsid w:val="00862FA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1489</Words>
  <Characters>2176</Characters>
  <Application>Microsoft Office Word</Application>
  <DocSecurity>0</DocSecurity>
  <Lines>310</Lines>
  <Paragraphs>407</Paragraphs>
  <ScaleCrop>false</ScaleCrop>
  <Company>微软中国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creator>微软用户</dc:creator>
  <cp:lastModifiedBy>姚晨之</cp:lastModifiedBy>
  <cp:revision>3</cp:revision>
  <dcterms:created xsi:type="dcterms:W3CDTF">2025-09-15T09:17:00Z</dcterms:created>
  <dcterms:modified xsi:type="dcterms:W3CDTF">2025-09-15T09:17:00Z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0BBC95AD003D4BB59816188CA57B50F2_13</vt:lpwstr>
  </property>
  <property fmtid="{D5CDD505-2E9C-101B-9397-08002B2CF9AE}" pid="4" name="KSOTemplateDocerSaveRecord">
    <vt:lpwstr>eyJoZGlkIjoiZTc5MjRkZTVmMjZlNmVhN2NiZjFiZjdjYTU4M2YyYWMiLCJ1c2VySWQiOiIxNzE2NjU5NDg5In0=</vt:lpwstr>
  </property>
</Properties>
</file>